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90D561" w14:textId="77777777" w:rsidR="00624B5A" w:rsidRPr="00175EBA" w:rsidRDefault="00624B5A" w:rsidP="00624B5A">
      <w:pPr>
        <w:spacing w:before="0" w:after="0" w:line="240" w:lineRule="auto"/>
        <w:rPr>
          <w:rFonts w:ascii="David" w:hAnsi="David" w:cs="David"/>
          <w:bCs/>
          <w:sz w:val="24"/>
          <w:szCs w:val="24"/>
          <w:rtl/>
        </w:rPr>
      </w:pPr>
      <w:r w:rsidRPr="00175EBA">
        <w:rPr>
          <w:rFonts w:ascii="David" w:hAnsi="David" w:cs="David"/>
          <w:bCs/>
          <w:sz w:val="24"/>
          <w:szCs w:val="24"/>
          <w:rtl/>
        </w:rPr>
        <w:t xml:space="preserve">אל: ועדת המכרזים </w:t>
      </w:r>
    </w:p>
    <w:p w14:paraId="0256D491" w14:textId="77777777" w:rsidR="00624B5A" w:rsidRPr="00175EBA" w:rsidRDefault="00624B5A" w:rsidP="00624B5A">
      <w:pPr>
        <w:spacing w:before="0" w:after="0" w:line="240" w:lineRule="auto"/>
        <w:rPr>
          <w:rFonts w:ascii="David" w:hAnsi="David" w:cs="David"/>
          <w:b/>
          <w:sz w:val="24"/>
          <w:szCs w:val="24"/>
          <w:rtl/>
        </w:rPr>
      </w:pPr>
    </w:p>
    <w:p w14:paraId="5825687C" w14:textId="77777777" w:rsidR="00624B5A" w:rsidRPr="00175EBA" w:rsidRDefault="00624B5A" w:rsidP="00624B5A">
      <w:pPr>
        <w:shd w:val="clear" w:color="auto" w:fill="365F91"/>
        <w:spacing w:before="0" w:after="0" w:line="360" w:lineRule="auto"/>
        <w:jc w:val="center"/>
        <w:rPr>
          <w:rFonts w:ascii="David" w:hAnsi="David" w:cs="David"/>
          <w:b/>
          <w:bCs/>
          <w:color w:val="FFFFFF"/>
          <w:sz w:val="24"/>
          <w:szCs w:val="24"/>
          <w:rtl/>
        </w:rPr>
      </w:pPr>
      <w:r w:rsidRPr="00175EBA">
        <w:rPr>
          <w:rFonts w:ascii="David" w:hAnsi="David" w:cs="David"/>
          <w:bCs/>
          <w:i/>
          <w:color w:val="FFFFFF"/>
          <w:sz w:val="24"/>
          <w:szCs w:val="24"/>
          <w:rtl/>
        </w:rPr>
        <w:t>הנדון:</w:t>
      </w:r>
      <w:r w:rsidRPr="00175EBA">
        <w:rPr>
          <w:rFonts w:ascii="David" w:hAnsi="David" w:cs="David"/>
          <w:b/>
          <w:bCs/>
          <w:color w:val="FFFFFF"/>
          <w:sz w:val="24"/>
          <w:szCs w:val="24"/>
          <w:rtl/>
        </w:rPr>
        <w:t xml:space="preserve"> </w:t>
      </w:r>
      <w:r w:rsidRPr="00175EBA">
        <w:rPr>
          <w:rFonts w:ascii="David" w:hAnsi="David" w:cs="David"/>
          <w:bCs/>
          <w:i/>
          <w:color w:val="FFFFFF"/>
          <w:sz w:val="24"/>
          <w:szCs w:val="24"/>
          <w:rtl/>
        </w:rPr>
        <w:t>חוות דעת</w:t>
      </w:r>
      <w:r w:rsidRPr="00175EBA">
        <w:rPr>
          <w:rFonts w:ascii="David" w:hAnsi="David" w:cs="David"/>
          <w:b/>
          <w:bCs/>
          <w:color w:val="FFFFFF"/>
          <w:sz w:val="24"/>
          <w:szCs w:val="24"/>
          <w:rtl/>
        </w:rPr>
        <w:t xml:space="preserve"> </w:t>
      </w:r>
      <w:r w:rsidRPr="00175EBA">
        <w:rPr>
          <w:rFonts w:ascii="David" w:hAnsi="David" w:cs="David"/>
          <w:bCs/>
          <w:i/>
          <w:color w:val="FFFFFF"/>
          <w:sz w:val="24"/>
          <w:szCs w:val="24"/>
          <w:rtl/>
        </w:rPr>
        <w:t>מקצועית במסגרת כוונה להתקשר עם ספק יחיד</w:t>
      </w:r>
    </w:p>
    <w:p w14:paraId="2E264487" w14:textId="77777777" w:rsidR="00624B5A" w:rsidRPr="00175EBA" w:rsidRDefault="00624B5A" w:rsidP="00624B5A">
      <w:pPr>
        <w:spacing w:before="0" w:after="0" w:line="240" w:lineRule="auto"/>
        <w:jc w:val="both"/>
        <w:rPr>
          <w:rFonts w:ascii="David" w:hAnsi="David" w:cs="David"/>
          <w:b/>
          <w:sz w:val="24"/>
          <w:szCs w:val="24"/>
          <w:rtl/>
        </w:rPr>
      </w:pPr>
    </w:p>
    <w:tbl>
      <w:tblPr>
        <w:bidiVisual/>
        <w:tblW w:w="8362" w:type="dxa"/>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1951"/>
        <w:gridCol w:w="2145"/>
        <w:gridCol w:w="2074"/>
      </w:tblGrid>
      <w:tr w:rsidR="00624B5A" w:rsidRPr="00175EBA" w14:paraId="03EB506A" w14:textId="77777777" w:rsidTr="00624B5A">
        <w:trPr>
          <w:trHeight w:val="170"/>
        </w:trPr>
        <w:tc>
          <w:tcPr>
            <w:tcW w:w="2192" w:type="dxa"/>
            <w:shd w:val="clear" w:color="auto" w:fill="EEECE1"/>
          </w:tcPr>
          <w:p w14:paraId="0D1FB39B" w14:textId="77777777" w:rsidR="00624B5A" w:rsidRPr="00175EBA" w:rsidRDefault="00624B5A" w:rsidP="00C11900">
            <w:pPr>
              <w:spacing w:before="0" w:after="0" w:line="240" w:lineRule="auto"/>
              <w:jc w:val="center"/>
              <w:rPr>
                <w:rFonts w:ascii="David" w:hAnsi="David" w:cs="David"/>
                <w:bCs/>
                <w:sz w:val="24"/>
                <w:szCs w:val="24"/>
              </w:rPr>
            </w:pPr>
            <w:r w:rsidRPr="00175EBA">
              <w:rPr>
                <w:rFonts w:ascii="David" w:hAnsi="David" w:cs="David"/>
                <w:sz w:val="24"/>
                <w:szCs w:val="24"/>
              </w:rPr>
              <w:br w:type="page"/>
            </w:r>
            <w:r w:rsidRPr="00175EBA">
              <w:rPr>
                <w:rFonts w:ascii="David" w:hAnsi="David" w:cs="David"/>
                <w:bCs/>
                <w:sz w:val="24"/>
                <w:szCs w:val="24"/>
                <w:rtl/>
              </w:rPr>
              <w:t>משרד</w:t>
            </w:r>
          </w:p>
        </w:tc>
        <w:tc>
          <w:tcPr>
            <w:tcW w:w="1951" w:type="dxa"/>
            <w:shd w:val="clear" w:color="auto" w:fill="EEECE1"/>
          </w:tcPr>
          <w:p w14:paraId="1439FC81" w14:textId="77777777" w:rsidR="00624B5A" w:rsidRPr="00175EBA" w:rsidRDefault="00624B5A" w:rsidP="00C11900">
            <w:pPr>
              <w:spacing w:before="0" w:after="0" w:line="240" w:lineRule="auto"/>
              <w:jc w:val="center"/>
              <w:rPr>
                <w:rFonts w:ascii="David" w:hAnsi="David" w:cs="David"/>
                <w:bCs/>
                <w:sz w:val="24"/>
                <w:szCs w:val="24"/>
                <w:rtl/>
              </w:rPr>
            </w:pPr>
            <w:r w:rsidRPr="00175EBA">
              <w:rPr>
                <w:rFonts w:ascii="David" w:hAnsi="David" w:cs="David"/>
                <w:bCs/>
                <w:sz w:val="24"/>
                <w:szCs w:val="24"/>
                <w:rtl/>
              </w:rPr>
              <w:t>היחידה</w:t>
            </w:r>
          </w:p>
        </w:tc>
        <w:tc>
          <w:tcPr>
            <w:tcW w:w="2145" w:type="dxa"/>
            <w:shd w:val="clear" w:color="auto" w:fill="EEECE1"/>
          </w:tcPr>
          <w:p w14:paraId="0F98A760" w14:textId="77777777" w:rsidR="00624B5A" w:rsidRPr="00175EBA" w:rsidRDefault="00624B5A" w:rsidP="00C11900">
            <w:pPr>
              <w:spacing w:before="0" w:after="0" w:line="240" w:lineRule="auto"/>
              <w:jc w:val="center"/>
              <w:rPr>
                <w:rFonts w:ascii="David" w:hAnsi="David" w:cs="David"/>
                <w:bCs/>
                <w:sz w:val="24"/>
                <w:szCs w:val="24"/>
                <w:rtl/>
              </w:rPr>
            </w:pPr>
            <w:r w:rsidRPr="00175EBA">
              <w:rPr>
                <w:rFonts w:ascii="David" w:hAnsi="David" w:cs="David"/>
                <w:bCs/>
                <w:sz w:val="24"/>
                <w:szCs w:val="24"/>
                <w:rtl/>
              </w:rPr>
              <w:t>רפרנט</w:t>
            </w:r>
          </w:p>
        </w:tc>
        <w:tc>
          <w:tcPr>
            <w:tcW w:w="2074" w:type="dxa"/>
            <w:shd w:val="clear" w:color="auto" w:fill="EEECE1"/>
          </w:tcPr>
          <w:p w14:paraId="6E59BE6D" w14:textId="77777777" w:rsidR="00624B5A" w:rsidRPr="00175EBA" w:rsidRDefault="00624B5A" w:rsidP="00C11900">
            <w:pPr>
              <w:spacing w:before="0" w:after="0" w:line="240" w:lineRule="auto"/>
              <w:jc w:val="center"/>
              <w:rPr>
                <w:rFonts w:ascii="David" w:hAnsi="David" w:cs="David"/>
                <w:bCs/>
                <w:sz w:val="24"/>
                <w:szCs w:val="24"/>
                <w:rtl/>
              </w:rPr>
            </w:pPr>
            <w:r w:rsidRPr="00175EBA">
              <w:rPr>
                <w:rFonts w:ascii="David" w:hAnsi="David" w:cs="David"/>
                <w:bCs/>
                <w:sz w:val="24"/>
                <w:szCs w:val="24"/>
                <w:rtl/>
              </w:rPr>
              <w:t>ועדת מכרזים</w:t>
            </w:r>
          </w:p>
        </w:tc>
      </w:tr>
      <w:tr w:rsidR="000176CA" w:rsidRPr="00175EBA" w14:paraId="2E766F2A" w14:textId="77777777" w:rsidTr="00624B5A">
        <w:tc>
          <w:tcPr>
            <w:tcW w:w="2192" w:type="dxa"/>
          </w:tcPr>
          <w:p w14:paraId="7578ACE0" w14:textId="77777777" w:rsidR="000176CA" w:rsidRPr="00175EBA" w:rsidRDefault="000176CA" w:rsidP="000176CA">
            <w:pPr>
              <w:spacing w:before="0" w:after="0" w:line="240" w:lineRule="auto"/>
              <w:jc w:val="center"/>
              <w:rPr>
                <w:rFonts w:ascii="David" w:hAnsi="David" w:cs="David"/>
                <w:b/>
                <w:sz w:val="24"/>
                <w:szCs w:val="24"/>
                <w:rtl/>
              </w:rPr>
            </w:pPr>
            <w:r w:rsidRPr="00175EBA">
              <w:rPr>
                <w:rFonts w:ascii="David" w:hAnsi="David" w:cs="David"/>
                <w:b/>
                <w:sz w:val="24"/>
                <w:szCs w:val="24"/>
                <w:rtl/>
              </w:rPr>
              <w:t>רשות המים</w:t>
            </w:r>
          </w:p>
        </w:tc>
        <w:tc>
          <w:tcPr>
            <w:tcW w:w="1951" w:type="dxa"/>
          </w:tcPr>
          <w:p w14:paraId="318CFA52" w14:textId="77777777" w:rsidR="000176CA" w:rsidRPr="00175EBA" w:rsidRDefault="002076B9" w:rsidP="000176CA">
            <w:pPr>
              <w:spacing w:before="0" w:after="0" w:line="240" w:lineRule="auto"/>
              <w:jc w:val="center"/>
              <w:rPr>
                <w:rFonts w:ascii="David" w:hAnsi="David" w:cs="David"/>
                <w:b/>
                <w:sz w:val="24"/>
                <w:szCs w:val="24"/>
                <w:rtl/>
              </w:rPr>
            </w:pPr>
            <w:r w:rsidRPr="00175EBA">
              <w:rPr>
                <w:rFonts w:ascii="David" w:hAnsi="David" w:cs="David"/>
                <w:b/>
                <w:sz w:val="24"/>
                <w:szCs w:val="24"/>
                <w:rtl/>
              </w:rPr>
              <w:t>אגף</w:t>
            </w:r>
            <w:r w:rsidR="000176CA" w:rsidRPr="00175EBA">
              <w:rPr>
                <w:rFonts w:ascii="David" w:hAnsi="David" w:cs="David"/>
                <w:b/>
                <w:sz w:val="24"/>
                <w:szCs w:val="24"/>
                <w:rtl/>
              </w:rPr>
              <w:t xml:space="preserve"> כנרת ושימור מקורות מים צפון</w:t>
            </w:r>
          </w:p>
        </w:tc>
        <w:tc>
          <w:tcPr>
            <w:tcW w:w="2145" w:type="dxa"/>
          </w:tcPr>
          <w:p w14:paraId="086BF9D4" w14:textId="77777777" w:rsidR="000176CA" w:rsidRPr="00175EBA" w:rsidRDefault="000176CA" w:rsidP="000176CA">
            <w:pPr>
              <w:spacing w:before="0" w:after="0" w:line="240" w:lineRule="auto"/>
              <w:jc w:val="center"/>
              <w:rPr>
                <w:rFonts w:ascii="David" w:hAnsi="David" w:cs="David"/>
                <w:b/>
                <w:sz w:val="24"/>
                <w:szCs w:val="24"/>
                <w:rtl/>
              </w:rPr>
            </w:pPr>
            <w:r w:rsidRPr="00175EBA">
              <w:rPr>
                <w:rFonts w:ascii="David" w:hAnsi="David" w:cs="David"/>
                <w:b/>
                <w:sz w:val="24"/>
                <w:szCs w:val="24"/>
                <w:rtl/>
              </w:rPr>
              <w:t>פיראס תלחמי</w:t>
            </w:r>
          </w:p>
        </w:tc>
        <w:tc>
          <w:tcPr>
            <w:tcW w:w="2074" w:type="dxa"/>
          </w:tcPr>
          <w:p w14:paraId="315BEBEB" w14:textId="77777777" w:rsidR="000176CA" w:rsidRPr="00175EBA" w:rsidRDefault="000176CA" w:rsidP="000176CA">
            <w:pPr>
              <w:spacing w:before="0" w:after="0" w:line="240" w:lineRule="auto"/>
              <w:jc w:val="center"/>
              <w:rPr>
                <w:rFonts w:ascii="David" w:hAnsi="David" w:cs="David"/>
                <w:bCs/>
                <w:sz w:val="24"/>
                <w:szCs w:val="24"/>
                <w:rtl/>
              </w:rPr>
            </w:pPr>
            <w:r w:rsidRPr="00175EBA">
              <w:rPr>
                <w:rFonts w:ascii="David" w:hAnsi="David" w:cs="David"/>
                <w:bCs/>
                <w:sz w:val="24"/>
                <w:szCs w:val="24"/>
                <w:rtl/>
              </w:rPr>
              <w:t>כללית</w:t>
            </w:r>
          </w:p>
        </w:tc>
      </w:tr>
      <w:tr w:rsidR="00624B5A" w:rsidRPr="00175EBA" w14:paraId="0B1FDD9F" w14:textId="77777777" w:rsidTr="00624B5A">
        <w:tc>
          <w:tcPr>
            <w:tcW w:w="4143" w:type="dxa"/>
            <w:gridSpan w:val="2"/>
            <w:tcBorders>
              <w:bottom w:val="single" w:sz="4" w:space="0" w:color="auto"/>
            </w:tcBorders>
            <w:shd w:val="clear" w:color="auto" w:fill="EEECE1"/>
          </w:tcPr>
          <w:p w14:paraId="10935B1A" w14:textId="77777777" w:rsidR="00624B5A" w:rsidRPr="00175EBA" w:rsidRDefault="00624B5A" w:rsidP="00C11900">
            <w:pPr>
              <w:spacing w:before="0" w:after="0" w:line="240" w:lineRule="auto"/>
              <w:jc w:val="center"/>
              <w:rPr>
                <w:rFonts w:ascii="David" w:hAnsi="David" w:cs="David"/>
                <w:bCs/>
                <w:sz w:val="24"/>
                <w:szCs w:val="24"/>
                <w:rtl/>
              </w:rPr>
            </w:pPr>
            <w:r w:rsidRPr="00175EBA">
              <w:rPr>
                <w:rFonts w:ascii="David" w:hAnsi="David" w:cs="David"/>
                <w:bCs/>
                <w:sz w:val="24"/>
                <w:szCs w:val="24"/>
                <w:rtl/>
              </w:rPr>
              <w:t>נושא הבקשה</w:t>
            </w:r>
          </w:p>
        </w:tc>
        <w:tc>
          <w:tcPr>
            <w:tcW w:w="2145" w:type="dxa"/>
            <w:shd w:val="clear" w:color="auto" w:fill="EEECE1"/>
          </w:tcPr>
          <w:p w14:paraId="001ABACF" w14:textId="77777777" w:rsidR="00624B5A" w:rsidRPr="00175EBA" w:rsidRDefault="00624B5A" w:rsidP="00C11900">
            <w:pPr>
              <w:spacing w:before="0" w:after="0" w:line="240" w:lineRule="auto"/>
              <w:jc w:val="center"/>
              <w:rPr>
                <w:rFonts w:ascii="David" w:hAnsi="David" w:cs="David"/>
                <w:bCs/>
                <w:sz w:val="24"/>
                <w:szCs w:val="24"/>
                <w:rtl/>
              </w:rPr>
            </w:pPr>
            <w:r w:rsidRPr="00175EBA">
              <w:rPr>
                <w:rFonts w:ascii="David" w:hAnsi="David" w:cs="David"/>
                <w:bCs/>
                <w:sz w:val="24"/>
                <w:szCs w:val="24"/>
                <w:rtl/>
              </w:rPr>
              <w:t>תאריך</w:t>
            </w:r>
          </w:p>
        </w:tc>
        <w:tc>
          <w:tcPr>
            <w:tcW w:w="2074" w:type="dxa"/>
            <w:shd w:val="clear" w:color="auto" w:fill="EEECE1"/>
          </w:tcPr>
          <w:p w14:paraId="1C7D39D2" w14:textId="77777777" w:rsidR="00624B5A" w:rsidRPr="00175EBA" w:rsidRDefault="00624B5A" w:rsidP="00C11900">
            <w:pPr>
              <w:spacing w:before="0" w:after="0" w:line="240" w:lineRule="auto"/>
              <w:jc w:val="center"/>
              <w:rPr>
                <w:rFonts w:ascii="David" w:hAnsi="David" w:cs="David"/>
                <w:bCs/>
                <w:sz w:val="24"/>
                <w:szCs w:val="24"/>
                <w:rtl/>
              </w:rPr>
            </w:pPr>
          </w:p>
        </w:tc>
      </w:tr>
      <w:tr w:rsidR="000176CA" w:rsidRPr="00175EBA" w14:paraId="46227C26" w14:textId="77777777" w:rsidTr="00624B5A">
        <w:tc>
          <w:tcPr>
            <w:tcW w:w="4143" w:type="dxa"/>
            <w:gridSpan w:val="2"/>
            <w:shd w:val="clear" w:color="auto" w:fill="FFFFFF"/>
          </w:tcPr>
          <w:p w14:paraId="6085E4B1" w14:textId="77777777" w:rsidR="000176CA" w:rsidRPr="00175EBA" w:rsidRDefault="000176CA" w:rsidP="002076B9">
            <w:pPr>
              <w:spacing w:before="0" w:after="0" w:line="240" w:lineRule="auto"/>
              <w:jc w:val="center"/>
              <w:rPr>
                <w:rFonts w:ascii="David" w:hAnsi="David" w:cs="David"/>
                <w:bCs/>
                <w:sz w:val="24"/>
                <w:szCs w:val="24"/>
                <w:highlight w:val="yellow"/>
                <w:rtl/>
              </w:rPr>
            </w:pPr>
            <w:r w:rsidRPr="00175EBA">
              <w:rPr>
                <w:rFonts w:ascii="David" w:hAnsi="David" w:cs="David"/>
                <w:bCs/>
                <w:sz w:val="24"/>
                <w:szCs w:val="24"/>
                <w:rtl/>
              </w:rPr>
              <w:t>ניטור שוטף בכנרת</w:t>
            </w:r>
          </w:p>
        </w:tc>
        <w:tc>
          <w:tcPr>
            <w:tcW w:w="2145" w:type="dxa"/>
          </w:tcPr>
          <w:p w14:paraId="0BA34288" w14:textId="77777777" w:rsidR="000176CA" w:rsidRPr="00175EBA" w:rsidRDefault="000176CA" w:rsidP="002076B9">
            <w:pPr>
              <w:spacing w:before="0" w:after="0" w:line="240" w:lineRule="auto"/>
              <w:jc w:val="center"/>
              <w:rPr>
                <w:rFonts w:ascii="David" w:hAnsi="David" w:cs="David"/>
                <w:b/>
                <w:sz w:val="24"/>
                <w:szCs w:val="24"/>
                <w:highlight w:val="yellow"/>
                <w:rtl/>
              </w:rPr>
            </w:pPr>
            <w:r w:rsidRPr="00175EBA">
              <w:rPr>
                <w:rFonts w:ascii="David" w:hAnsi="David" w:cs="David"/>
                <w:b/>
                <w:sz w:val="24"/>
                <w:szCs w:val="24"/>
                <w:rtl/>
              </w:rPr>
              <w:t>1</w:t>
            </w:r>
            <w:r w:rsidR="002076B9" w:rsidRPr="00175EBA">
              <w:rPr>
                <w:rFonts w:ascii="David" w:hAnsi="David" w:cs="David"/>
                <w:b/>
                <w:sz w:val="24"/>
                <w:szCs w:val="24"/>
                <w:rtl/>
              </w:rPr>
              <w:t>3</w:t>
            </w:r>
            <w:r w:rsidRPr="00175EBA">
              <w:rPr>
                <w:rFonts w:ascii="David" w:hAnsi="David" w:cs="David"/>
                <w:b/>
                <w:sz w:val="24"/>
                <w:szCs w:val="24"/>
                <w:rtl/>
              </w:rPr>
              <w:t>/0</w:t>
            </w:r>
            <w:r w:rsidR="002076B9" w:rsidRPr="00175EBA">
              <w:rPr>
                <w:rFonts w:ascii="David" w:hAnsi="David" w:cs="David"/>
                <w:b/>
                <w:sz w:val="24"/>
                <w:szCs w:val="24"/>
                <w:rtl/>
              </w:rPr>
              <w:t>2</w:t>
            </w:r>
            <w:r w:rsidRPr="00175EBA">
              <w:rPr>
                <w:rFonts w:ascii="David" w:hAnsi="David" w:cs="David"/>
                <w:b/>
                <w:sz w:val="24"/>
                <w:szCs w:val="24"/>
                <w:rtl/>
              </w:rPr>
              <w:t>/202</w:t>
            </w:r>
            <w:r w:rsidR="002076B9" w:rsidRPr="00175EBA">
              <w:rPr>
                <w:rFonts w:ascii="David" w:hAnsi="David" w:cs="David"/>
                <w:b/>
                <w:sz w:val="24"/>
                <w:szCs w:val="24"/>
                <w:rtl/>
              </w:rPr>
              <w:t>4</w:t>
            </w:r>
          </w:p>
        </w:tc>
        <w:tc>
          <w:tcPr>
            <w:tcW w:w="2074" w:type="dxa"/>
          </w:tcPr>
          <w:p w14:paraId="113C01EC" w14:textId="77777777" w:rsidR="000176CA" w:rsidRPr="00175EBA" w:rsidRDefault="000176CA" w:rsidP="000176CA">
            <w:pPr>
              <w:spacing w:before="0" w:after="0" w:line="240" w:lineRule="auto"/>
              <w:jc w:val="center"/>
              <w:rPr>
                <w:rFonts w:ascii="David" w:hAnsi="David" w:cs="David"/>
                <w:b/>
                <w:sz w:val="24"/>
                <w:szCs w:val="24"/>
                <w:highlight w:val="yellow"/>
                <w:rtl/>
              </w:rPr>
            </w:pPr>
          </w:p>
        </w:tc>
      </w:tr>
    </w:tbl>
    <w:p w14:paraId="3401873C" w14:textId="77777777" w:rsidR="00624B5A" w:rsidRPr="00175EBA" w:rsidRDefault="00624B5A" w:rsidP="00624B5A">
      <w:pPr>
        <w:spacing w:before="0" w:after="0" w:line="240" w:lineRule="auto"/>
        <w:jc w:val="both"/>
        <w:rPr>
          <w:rFonts w:ascii="David" w:hAnsi="David" w:cs="David"/>
          <w:b/>
          <w:sz w:val="24"/>
          <w:szCs w:val="24"/>
          <w:rtl/>
        </w:rPr>
      </w:pPr>
    </w:p>
    <w:p w14:paraId="4D2C4198" w14:textId="77777777" w:rsidR="00624B5A" w:rsidRPr="00175EBA" w:rsidRDefault="00624B5A" w:rsidP="00624B5A">
      <w:pPr>
        <w:spacing w:before="0" w:after="0" w:line="240" w:lineRule="auto"/>
        <w:jc w:val="both"/>
        <w:rPr>
          <w:rFonts w:ascii="David" w:hAnsi="David" w:cs="David"/>
          <w:bCs/>
          <w:sz w:val="24"/>
          <w:szCs w:val="24"/>
        </w:rPr>
      </w:pPr>
    </w:p>
    <w:p w14:paraId="35DD4840" w14:textId="77777777" w:rsidR="00624B5A" w:rsidRPr="00175EBA" w:rsidRDefault="00624B5A" w:rsidP="00624B5A">
      <w:pPr>
        <w:spacing w:before="0" w:after="0" w:line="240" w:lineRule="auto"/>
        <w:jc w:val="both"/>
        <w:rPr>
          <w:rFonts w:ascii="David" w:hAnsi="David" w:cs="David"/>
          <w:b/>
          <w:sz w:val="24"/>
          <w:szCs w:val="24"/>
          <w:rtl/>
        </w:rPr>
      </w:pPr>
      <w:r w:rsidRPr="00175EBA">
        <w:rPr>
          <w:rFonts w:ascii="David" w:hAnsi="David" w:cs="David"/>
          <w:b/>
          <w:sz w:val="24"/>
          <w:szCs w:val="24"/>
          <w:rtl/>
        </w:rPr>
        <w:t xml:space="preserve">להלן בקשתנו המבוססת על יסוד תקנה       </w:t>
      </w:r>
      <w:r w:rsidRPr="00175EBA">
        <w:rPr>
          <w:rFonts w:ascii="David" w:hAnsi="David" w:cs="David"/>
          <w:b/>
          <w:sz w:val="24"/>
          <w:szCs w:val="24"/>
        </w:rPr>
        <w:sym w:font="Wingdings" w:char="F0FE"/>
      </w:r>
      <w:r w:rsidRPr="00175EBA">
        <w:rPr>
          <w:rFonts w:ascii="David" w:hAnsi="David" w:cs="David"/>
          <w:b/>
          <w:sz w:val="24"/>
          <w:szCs w:val="24"/>
          <w:rtl/>
        </w:rPr>
        <w:t xml:space="preserve"> 3(29) - בקשת פטור ממכרז מחמת ספק יחיד</w:t>
      </w:r>
    </w:p>
    <w:p w14:paraId="05298589" w14:textId="77777777" w:rsidR="00624B5A" w:rsidRPr="00175EBA" w:rsidRDefault="00624B5A" w:rsidP="00624B5A">
      <w:pPr>
        <w:spacing w:before="0" w:after="0" w:line="240" w:lineRule="auto"/>
        <w:ind w:left="2738" w:hanging="142"/>
        <w:jc w:val="both"/>
        <w:rPr>
          <w:rFonts w:ascii="David" w:hAnsi="David" w:cs="David"/>
          <w:b/>
          <w:sz w:val="24"/>
          <w:szCs w:val="24"/>
          <w:rtl/>
        </w:rPr>
      </w:pPr>
      <w:r w:rsidRPr="00175EBA">
        <w:rPr>
          <w:rFonts w:ascii="David" w:hAnsi="David" w:cs="David"/>
          <w:b/>
          <w:sz w:val="24"/>
          <w:szCs w:val="24"/>
          <w:rtl/>
        </w:rPr>
        <w:t xml:space="preserve"> </w:t>
      </w:r>
      <w:r w:rsidRPr="00175EBA">
        <w:rPr>
          <w:rFonts w:ascii="David" w:hAnsi="David" w:cs="David"/>
          <w:b/>
          <w:sz w:val="24"/>
          <w:szCs w:val="24"/>
        </w:rPr>
        <w:sym w:font="Wingdings" w:char="F072"/>
      </w:r>
      <w:r w:rsidRPr="00175EBA">
        <w:rPr>
          <w:rFonts w:ascii="David" w:hAnsi="David" w:cs="David"/>
          <w:b/>
          <w:sz w:val="24"/>
          <w:szCs w:val="24"/>
        </w:rPr>
        <w:t xml:space="preserve">  </w:t>
      </w:r>
      <w:r w:rsidRPr="00175EBA">
        <w:rPr>
          <w:rFonts w:ascii="David" w:hAnsi="David" w:cs="David"/>
          <w:b/>
          <w:sz w:val="24"/>
          <w:szCs w:val="24"/>
          <w:rtl/>
        </w:rPr>
        <w:t xml:space="preserve"> 3(31) - התקשרות עם מדינת חוץ </w:t>
      </w:r>
    </w:p>
    <w:p w14:paraId="24F49AC9" w14:textId="77777777" w:rsidR="00624B5A" w:rsidRPr="00175EBA" w:rsidRDefault="00624B5A" w:rsidP="00624B5A">
      <w:pPr>
        <w:spacing w:before="0" w:after="0" w:line="240" w:lineRule="auto"/>
        <w:jc w:val="both"/>
        <w:rPr>
          <w:rFonts w:ascii="David" w:hAnsi="David" w:cs="David"/>
          <w:b/>
          <w:sz w:val="24"/>
          <w:szCs w:val="24"/>
          <w:rtl/>
        </w:rPr>
      </w:pPr>
      <w:r w:rsidRPr="00175EBA">
        <w:rPr>
          <w:rFonts w:ascii="David" w:hAnsi="David" w:cs="David"/>
          <w:b/>
          <w:sz w:val="24"/>
          <w:szCs w:val="24"/>
          <w:rtl/>
        </w:rPr>
        <w:t>בתקנות חובת מכרזים ועל הוראות תכ"ם מס' 7.8.1 ו-7.8.2.</w:t>
      </w:r>
    </w:p>
    <w:tbl>
      <w:tblPr>
        <w:tblStyle w:val="2"/>
        <w:bidiVisual/>
        <w:tblW w:w="0" w:type="auto"/>
        <w:tblInd w:w="74" w:type="dxa"/>
        <w:tblLook w:val="01E0" w:firstRow="1" w:lastRow="1" w:firstColumn="1" w:lastColumn="1" w:noHBand="0" w:noVBand="0"/>
      </w:tblPr>
      <w:tblGrid>
        <w:gridCol w:w="8222"/>
      </w:tblGrid>
      <w:tr w:rsidR="00624B5A" w:rsidRPr="00175EBA" w14:paraId="54BE6C20" w14:textId="77777777" w:rsidTr="000176CA">
        <w:trPr>
          <w:trHeight w:val="176"/>
        </w:trPr>
        <w:tc>
          <w:tcPr>
            <w:tcW w:w="8222" w:type="dxa"/>
            <w:tcBorders>
              <w:bottom w:val="single" w:sz="4" w:space="0" w:color="auto"/>
            </w:tcBorders>
            <w:shd w:val="clear" w:color="auto" w:fill="E6E6E6"/>
          </w:tcPr>
          <w:p w14:paraId="56E2C578" w14:textId="50AD6C90" w:rsidR="00624B5A" w:rsidRPr="00175EBA" w:rsidRDefault="00624B5A" w:rsidP="00C11900">
            <w:pPr>
              <w:spacing w:before="0" w:line="360" w:lineRule="auto"/>
              <w:rPr>
                <w:rFonts w:ascii="David" w:hAnsi="David" w:cs="David"/>
                <w:bCs/>
                <w:sz w:val="24"/>
                <w:szCs w:val="24"/>
                <w:highlight w:val="yellow"/>
                <w:rtl/>
              </w:rPr>
            </w:pPr>
            <w:r w:rsidRPr="00175EBA">
              <w:rPr>
                <w:rFonts w:ascii="David" w:hAnsi="David" w:cs="David"/>
                <w:bCs/>
                <w:sz w:val="24"/>
                <w:szCs w:val="24"/>
                <w:rtl/>
              </w:rPr>
              <w:t>תיאור מהות ההתקשרות</w:t>
            </w:r>
            <w:r w:rsidRPr="00175EBA">
              <w:rPr>
                <w:rFonts w:ascii="David" w:hAnsi="David" w:cs="David"/>
                <w:bCs/>
                <w:sz w:val="24"/>
                <w:szCs w:val="24"/>
                <w:highlight w:val="yellow"/>
                <w:rtl/>
              </w:rPr>
              <w:t xml:space="preserve"> </w:t>
            </w:r>
          </w:p>
        </w:tc>
      </w:tr>
      <w:tr w:rsidR="000176CA" w:rsidRPr="00175EBA" w14:paraId="45AB5CB7" w14:textId="77777777" w:rsidTr="000176CA">
        <w:tc>
          <w:tcPr>
            <w:tcW w:w="8222" w:type="dxa"/>
            <w:tcBorders>
              <w:bottom w:val="single" w:sz="4" w:space="0" w:color="auto"/>
            </w:tcBorders>
          </w:tcPr>
          <w:p w14:paraId="2846F82B" w14:textId="77777777" w:rsidR="000176CA" w:rsidRPr="00175EBA" w:rsidRDefault="000176CA" w:rsidP="000176CA">
            <w:pPr>
              <w:pStyle w:val="aa"/>
              <w:spacing w:line="320" w:lineRule="exact"/>
              <w:jc w:val="both"/>
              <w:rPr>
                <w:rFonts w:ascii="David" w:hAnsi="David" w:cs="David"/>
                <w:sz w:val="24"/>
                <w:szCs w:val="24"/>
                <w:rtl/>
              </w:rPr>
            </w:pPr>
            <w:r w:rsidRPr="00175EBA">
              <w:rPr>
                <w:rFonts w:ascii="David" w:hAnsi="David" w:cs="David"/>
                <w:sz w:val="24"/>
                <w:szCs w:val="24"/>
                <w:rtl/>
              </w:rPr>
              <w:t xml:space="preserve">הניטור הפיסיקלי הכימי והביולוגי בכנרת הינו חלק ממערך הניטור הכולל של הכנרת ואגן ההיקוות, לשם שמירה על הכנרת כמקור מים אסטרטגי של ישראל. ניטור זה כולל דיגומי מים במספר תחנות בכנרת בתדירות גבוהה, שיוטי סירות וצלילות, מדידות של פרמטרים שונים באגם עצמו, חלקן ע"י מערכות אוטומטיות המשדרות את הנתונים בזמן אמת למרכז בקרה באתר ספיר, אנליזות כימיות וביולוגיות שונות, פענוח התוצאות ע"י חוקרי לימנולוגיה (מדע האגמים) מובילים בעולם וייצור תובנות לגבי התהליכים השונים באגם ומכאן גם המלצות לרשות המים לתפעול מיטבי של הכנרת על מנת לשמר את איכות המים בה. </w:t>
            </w:r>
          </w:p>
        </w:tc>
      </w:tr>
    </w:tbl>
    <w:p w14:paraId="5A10C32D" w14:textId="77777777" w:rsidR="00624B5A" w:rsidRPr="00175EBA" w:rsidRDefault="00624B5A" w:rsidP="00624B5A">
      <w:pPr>
        <w:spacing w:before="0" w:after="0" w:line="240" w:lineRule="auto"/>
        <w:jc w:val="both"/>
        <w:rPr>
          <w:rFonts w:ascii="David" w:hAnsi="David" w:cs="David"/>
          <w:b/>
          <w:sz w:val="24"/>
          <w:szCs w:val="24"/>
          <w:rtl/>
        </w:rPr>
      </w:pPr>
    </w:p>
    <w:p w14:paraId="501C885D" w14:textId="77777777" w:rsidR="00624B5A" w:rsidRPr="00175EBA" w:rsidRDefault="00624B5A" w:rsidP="00624B5A">
      <w:pPr>
        <w:spacing w:before="0" w:after="0" w:line="240" w:lineRule="auto"/>
        <w:rPr>
          <w:rFonts w:ascii="David" w:hAnsi="David" w:cs="David"/>
          <w:b/>
          <w:sz w:val="24"/>
          <w:szCs w:val="24"/>
          <w:rtl/>
        </w:rPr>
      </w:pPr>
      <w:r w:rsidRPr="00175EBA">
        <w:rPr>
          <w:rFonts w:ascii="David" w:hAnsi="David" w:cs="David"/>
          <w:bCs/>
          <w:sz w:val="24"/>
          <w:szCs w:val="24"/>
          <w:rtl/>
        </w:rPr>
        <w:t xml:space="preserve">האם קיים בנושא זה </w:t>
      </w:r>
      <w:r w:rsidRPr="00175EBA">
        <w:rPr>
          <w:rFonts w:ascii="David" w:hAnsi="David" w:cs="David"/>
          <w:b/>
          <w:sz w:val="24"/>
          <w:szCs w:val="24"/>
          <w:rtl/>
        </w:rPr>
        <w:t xml:space="preserve">מכרז מרכזי של החשב הכללי או גורם ממשלתי מוסמך אחר?          </w:t>
      </w:r>
      <w:r w:rsidRPr="00175EBA">
        <w:rPr>
          <w:rFonts w:ascii="David" w:hAnsi="David" w:cs="David"/>
          <w:b/>
          <w:sz w:val="24"/>
          <w:szCs w:val="24"/>
        </w:rPr>
        <w:sym w:font="Wingdings" w:char="F072"/>
      </w:r>
      <w:r w:rsidRPr="00175EBA">
        <w:rPr>
          <w:rFonts w:ascii="David" w:hAnsi="David" w:cs="David"/>
          <w:b/>
          <w:sz w:val="24"/>
          <w:szCs w:val="24"/>
          <w:rtl/>
        </w:rPr>
        <w:t xml:space="preserve">  כן     </w:t>
      </w:r>
      <w:r w:rsidRPr="00175EBA">
        <w:rPr>
          <w:rFonts w:ascii="David" w:hAnsi="David" w:cs="David"/>
          <w:b/>
          <w:sz w:val="24"/>
          <w:szCs w:val="24"/>
        </w:rPr>
        <w:sym w:font="Wingdings" w:char="F0FE"/>
      </w:r>
      <w:r w:rsidRPr="00175EBA">
        <w:rPr>
          <w:rFonts w:ascii="David" w:hAnsi="David" w:cs="David"/>
          <w:b/>
          <w:sz w:val="24"/>
          <w:szCs w:val="24"/>
          <w:rtl/>
        </w:rPr>
        <w:t xml:space="preserve">  לא</w:t>
      </w:r>
    </w:p>
    <w:p w14:paraId="71A82AA7" w14:textId="77777777" w:rsidR="00184815" w:rsidRPr="00175EBA" w:rsidRDefault="00184815" w:rsidP="00624B5A">
      <w:pPr>
        <w:spacing w:before="0" w:after="0" w:line="240" w:lineRule="auto"/>
        <w:rPr>
          <w:rFonts w:ascii="David" w:hAnsi="David" w:cs="David"/>
          <w:bCs/>
          <w:sz w:val="24"/>
          <w:szCs w:val="24"/>
          <w:rtl/>
        </w:rPr>
      </w:pPr>
    </w:p>
    <w:tbl>
      <w:tblPr>
        <w:tblStyle w:val="2"/>
        <w:bidiVisual/>
        <w:tblW w:w="0" w:type="auto"/>
        <w:tblInd w:w="60" w:type="dxa"/>
        <w:tblLook w:val="01E0" w:firstRow="1" w:lastRow="1" w:firstColumn="1" w:lastColumn="1" w:noHBand="0" w:noVBand="0"/>
      </w:tblPr>
      <w:tblGrid>
        <w:gridCol w:w="2525"/>
        <w:gridCol w:w="3023"/>
        <w:gridCol w:w="2688"/>
      </w:tblGrid>
      <w:tr w:rsidR="000176CA" w:rsidRPr="00175EBA" w14:paraId="48CBF483" w14:textId="77777777" w:rsidTr="000176CA">
        <w:tc>
          <w:tcPr>
            <w:tcW w:w="2525" w:type="dxa"/>
            <w:shd w:val="clear" w:color="auto" w:fill="E6E6E6"/>
          </w:tcPr>
          <w:p w14:paraId="07C11098" w14:textId="77777777" w:rsidR="000176CA" w:rsidRPr="00175EBA" w:rsidRDefault="000176CA" w:rsidP="000176CA">
            <w:pPr>
              <w:spacing w:before="0" w:after="0" w:line="360" w:lineRule="auto"/>
              <w:rPr>
                <w:rFonts w:ascii="David" w:hAnsi="David" w:cs="David"/>
                <w:bCs/>
                <w:sz w:val="24"/>
                <w:szCs w:val="24"/>
                <w:rtl/>
              </w:rPr>
            </w:pPr>
            <w:r w:rsidRPr="00175EBA">
              <w:rPr>
                <w:rFonts w:ascii="David" w:hAnsi="David" w:cs="David"/>
                <w:bCs/>
                <w:sz w:val="24"/>
                <w:szCs w:val="24"/>
                <w:rtl/>
              </w:rPr>
              <w:t>שם הספק:</w:t>
            </w:r>
          </w:p>
        </w:tc>
        <w:tc>
          <w:tcPr>
            <w:tcW w:w="5711" w:type="dxa"/>
            <w:gridSpan w:val="2"/>
          </w:tcPr>
          <w:p w14:paraId="14A63F02" w14:textId="77777777" w:rsidR="000176CA" w:rsidRPr="00175EBA" w:rsidRDefault="000176CA" w:rsidP="000176CA">
            <w:pPr>
              <w:rPr>
                <w:rFonts w:ascii="David" w:hAnsi="David" w:cs="David"/>
                <w:b/>
                <w:i/>
                <w:iCs/>
                <w:sz w:val="24"/>
                <w:szCs w:val="24"/>
                <w:rtl/>
              </w:rPr>
            </w:pPr>
            <w:r w:rsidRPr="00175EBA">
              <w:rPr>
                <w:rFonts w:ascii="David" w:hAnsi="David" w:cs="David"/>
                <w:b/>
                <w:i/>
                <w:iCs/>
                <w:sz w:val="24"/>
                <w:szCs w:val="24"/>
                <w:highlight w:val="yellow"/>
                <w:rtl/>
              </w:rPr>
              <w:t>חיא"ל: חקר ימים ואגמים לישראל – המעבדה לחקר הכנרת</w:t>
            </w:r>
          </w:p>
        </w:tc>
      </w:tr>
      <w:tr w:rsidR="000176CA" w:rsidRPr="00175EBA" w14:paraId="3961AA75" w14:textId="77777777" w:rsidTr="000176CA">
        <w:tc>
          <w:tcPr>
            <w:tcW w:w="2525" w:type="dxa"/>
            <w:shd w:val="clear" w:color="auto" w:fill="E6E6E6"/>
          </w:tcPr>
          <w:p w14:paraId="537015B0" w14:textId="77777777" w:rsidR="000176CA" w:rsidRPr="00175EBA" w:rsidRDefault="000176CA" w:rsidP="000176CA">
            <w:pPr>
              <w:spacing w:before="0" w:after="0" w:line="360" w:lineRule="auto"/>
              <w:rPr>
                <w:rFonts w:ascii="David" w:hAnsi="David" w:cs="David"/>
                <w:bCs/>
                <w:sz w:val="24"/>
                <w:szCs w:val="24"/>
                <w:rtl/>
              </w:rPr>
            </w:pPr>
            <w:r w:rsidRPr="00175EBA">
              <w:rPr>
                <w:rFonts w:ascii="David" w:hAnsi="David" w:cs="David"/>
                <w:bCs/>
                <w:sz w:val="24"/>
                <w:szCs w:val="24"/>
                <w:rtl/>
              </w:rPr>
              <w:t>מספר הספק (ח.פ/ח.צ/ע.מ/מספר עמותה)</w:t>
            </w:r>
          </w:p>
        </w:tc>
        <w:tc>
          <w:tcPr>
            <w:tcW w:w="5711" w:type="dxa"/>
            <w:gridSpan w:val="2"/>
          </w:tcPr>
          <w:p w14:paraId="0DFCE173" w14:textId="77777777" w:rsidR="000176CA" w:rsidRPr="00175EBA" w:rsidRDefault="000176CA" w:rsidP="000176CA">
            <w:pPr>
              <w:rPr>
                <w:rFonts w:ascii="David" w:hAnsi="David" w:cs="David"/>
                <w:b/>
                <w:i/>
                <w:iCs/>
                <w:sz w:val="24"/>
                <w:szCs w:val="24"/>
                <w:rtl/>
              </w:rPr>
            </w:pPr>
            <w:r w:rsidRPr="00175EBA">
              <w:rPr>
                <w:rFonts w:ascii="David" w:hAnsi="David" w:cs="David"/>
                <w:b/>
                <w:bCs/>
                <w:i/>
                <w:iCs/>
                <w:noProof/>
                <w:sz w:val="24"/>
                <w:szCs w:val="24"/>
                <w:rtl/>
              </w:rPr>
              <w:t>510485204</w:t>
            </w:r>
          </w:p>
        </w:tc>
      </w:tr>
      <w:tr w:rsidR="00624B5A" w:rsidRPr="00175EBA" w14:paraId="66EEC5DA" w14:textId="77777777" w:rsidTr="000176CA">
        <w:tc>
          <w:tcPr>
            <w:tcW w:w="2525" w:type="dxa"/>
            <w:shd w:val="clear" w:color="auto" w:fill="E6E6E6"/>
          </w:tcPr>
          <w:p w14:paraId="72D50E63" w14:textId="77777777" w:rsidR="00624B5A" w:rsidRPr="00175EBA" w:rsidRDefault="00624B5A" w:rsidP="00C11900">
            <w:pPr>
              <w:spacing w:before="0" w:after="0" w:line="360" w:lineRule="auto"/>
              <w:rPr>
                <w:rFonts w:ascii="David" w:hAnsi="David" w:cs="David"/>
                <w:bCs/>
                <w:sz w:val="24"/>
                <w:szCs w:val="24"/>
                <w:rtl/>
              </w:rPr>
            </w:pPr>
            <w:r w:rsidRPr="00175EBA">
              <w:rPr>
                <w:rFonts w:ascii="David" w:hAnsi="David" w:cs="David"/>
                <w:bCs/>
                <w:sz w:val="24"/>
                <w:szCs w:val="24"/>
                <w:rtl/>
              </w:rPr>
              <w:t xml:space="preserve">ספק זה הנו: </w:t>
            </w:r>
          </w:p>
        </w:tc>
        <w:tc>
          <w:tcPr>
            <w:tcW w:w="3023" w:type="dxa"/>
          </w:tcPr>
          <w:p w14:paraId="7295DB88" w14:textId="77777777" w:rsidR="00624B5A" w:rsidRPr="00175EBA" w:rsidRDefault="00624B5A" w:rsidP="00C11900">
            <w:pPr>
              <w:spacing w:before="0" w:after="0" w:line="240" w:lineRule="auto"/>
              <w:rPr>
                <w:rFonts w:ascii="David" w:hAnsi="David" w:cs="David"/>
                <w:b/>
                <w:sz w:val="24"/>
                <w:szCs w:val="24"/>
                <w:rtl/>
              </w:rPr>
            </w:pPr>
            <w:r w:rsidRPr="00175EBA">
              <w:rPr>
                <w:rFonts w:ascii="David" w:hAnsi="David" w:cs="David"/>
                <w:b/>
                <w:sz w:val="24"/>
                <w:szCs w:val="24"/>
              </w:rPr>
              <w:sym w:font="Wingdings" w:char="F0FE"/>
            </w:r>
            <w:r w:rsidRPr="00175EBA">
              <w:rPr>
                <w:rFonts w:ascii="David" w:hAnsi="David" w:cs="David"/>
                <w:b/>
                <w:sz w:val="24"/>
                <w:szCs w:val="24"/>
              </w:rPr>
              <w:t xml:space="preserve">     </w:t>
            </w:r>
            <w:r w:rsidRPr="00175EBA">
              <w:rPr>
                <w:rFonts w:ascii="David" w:hAnsi="David" w:cs="David"/>
                <w:b/>
                <w:sz w:val="24"/>
                <w:szCs w:val="24"/>
                <w:rtl/>
              </w:rPr>
              <w:t xml:space="preserve"> ספק יחיד    </w:t>
            </w:r>
          </w:p>
        </w:tc>
        <w:tc>
          <w:tcPr>
            <w:tcW w:w="2688" w:type="dxa"/>
          </w:tcPr>
          <w:p w14:paraId="7A13DC13" w14:textId="77777777" w:rsidR="00624B5A" w:rsidRPr="00175EBA" w:rsidRDefault="00624B5A" w:rsidP="00C11900">
            <w:pPr>
              <w:spacing w:before="0" w:after="0" w:line="240" w:lineRule="auto"/>
              <w:rPr>
                <w:rFonts w:ascii="David" w:hAnsi="David" w:cs="David"/>
                <w:b/>
                <w:sz w:val="24"/>
                <w:szCs w:val="24"/>
                <w:rtl/>
              </w:rPr>
            </w:pPr>
            <w:r w:rsidRPr="00175EBA">
              <w:rPr>
                <w:rFonts w:ascii="David" w:hAnsi="David" w:cs="David"/>
                <w:b/>
                <w:sz w:val="24"/>
                <w:szCs w:val="24"/>
              </w:rPr>
              <w:sym w:font="Wingdings" w:char="F072"/>
            </w:r>
            <w:r w:rsidRPr="00175EBA">
              <w:rPr>
                <w:rFonts w:ascii="David" w:hAnsi="David" w:cs="David"/>
                <w:b/>
                <w:sz w:val="24"/>
                <w:szCs w:val="24"/>
                <w:rtl/>
              </w:rPr>
              <w:t xml:space="preserve"> ספק חוץ </w:t>
            </w:r>
          </w:p>
        </w:tc>
      </w:tr>
      <w:tr w:rsidR="00624B5A" w:rsidRPr="00175EBA" w14:paraId="2B56B90C" w14:textId="77777777" w:rsidTr="000176CA">
        <w:tc>
          <w:tcPr>
            <w:tcW w:w="2525" w:type="dxa"/>
            <w:shd w:val="clear" w:color="auto" w:fill="E6E6E6"/>
          </w:tcPr>
          <w:p w14:paraId="71292D42" w14:textId="77777777" w:rsidR="00624B5A" w:rsidRPr="00175EBA" w:rsidRDefault="00624B5A" w:rsidP="00C11900">
            <w:pPr>
              <w:spacing w:before="0" w:after="0" w:line="360" w:lineRule="auto"/>
              <w:rPr>
                <w:rFonts w:ascii="David" w:hAnsi="David" w:cs="David"/>
                <w:bCs/>
                <w:sz w:val="24"/>
                <w:szCs w:val="24"/>
                <w:rtl/>
              </w:rPr>
            </w:pPr>
            <w:r w:rsidRPr="00175EBA">
              <w:rPr>
                <w:rFonts w:ascii="David" w:hAnsi="David" w:cs="David"/>
                <w:bCs/>
                <w:sz w:val="24"/>
                <w:szCs w:val="24"/>
                <w:rtl/>
              </w:rPr>
              <w:t>אומדן / שווי ההתקשרות:</w:t>
            </w:r>
          </w:p>
        </w:tc>
        <w:tc>
          <w:tcPr>
            <w:tcW w:w="5711" w:type="dxa"/>
            <w:gridSpan w:val="2"/>
            <w:shd w:val="clear" w:color="auto" w:fill="auto"/>
          </w:tcPr>
          <w:p w14:paraId="53BA40D9" w14:textId="7C4F999A" w:rsidR="00624B5A" w:rsidRPr="00175EBA" w:rsidRDefault="000176CA" w:rsidP="00D750AD">
            <w:pPr>
              <w:spacing w:before="0" w:after="0" w:line="240" w:lineRule="auto"/>
              <w:rPr>
                <w:rFonts w:ascii="David" w:hAnsi="David" w:cs="David"/>
                <w:b/>
                <w:sz w:val="24"/>
                <w:szCs w:val="24"/>
                <w:rtl/>
              </w:rPr>
            </w:pPr>
            <w:r w:rsidRPr="00175EBA">
              <w:rPr>
                <w:rFonts w:ascii="David" w:hAnsi="David" w:cs="David"/>
                <w:b/>
                <w:sz w:val="24"/>
                <w:szCs w:val="24"/>
                <w:rtl/>
              </w:rPr>
              <w:t>3,</w:t>
            </w:r>
            <w:r w:rsidR="00D34DD1">
              <w:rPr>
                <w:rFonts w:ascii="David" w:hAnsi="David" w:cs="David" w:hint="cs"/>
                <w:b/>
                <w:sz w:val="24"/>
                <w:szCs w:val="24"/>
                <w:rtl/>
              </w:rPr>
              <w:t>4</w:t>
            </w:r>
            <w:r w:rsidR="00D750AD">
              <w:rPr>
                <w:rFonts w:ascii="David" w:hAnsi="David" w:cs="David" w:hint="cs"/>
                <w:b/>
                <w:sz w:val="24"/>
                <w:szCs w:val="24"/>
                <w:rtl/>
              </w:rPr>
              <w:t>10</w:t>
            </w:r>
            <w:bookmarkStart w:id="0" w:name="_GoBack"/>
            <w:bookmarkEnd w:id="0"/>
            <w:r w:rsidRPr="00175EBA">
              <w:rPr>
                <w:rFonts w:ascii="David" w:hAnsi="David" w:cs="David"/>
                <w:b/>
                <w:sz w:val="24"/>
                <w:szCs w:val="24"/>
                <w:rtl/>
              </w:rPr>
              <w:t>,</w:t>
            </w:r>
            <w:r w:rsidR="002076B9" w:rsidRPr="00175EBA">
              <w:rPr>
                <w:rFonts w:ascii="David" w:hAnsi="David" w:cs="David"/>
                <w:b/>
                <w:sz w:val="24"/>
                <w:szCs w:val="24"/>
                <w:rtl/>
              </w:rPr>
              <w:t>3</w:t>
            </w:r>
            <w:r w:rsidRPr="00175EBA">
              <w:rPr>
                <w:rFonts w:ascii="David" w:hAnsi="David" w:cs="David"/>
                <w:b/>
                <w:sz w:val="24"/>
                <w:szCs w:val="24"/>
                <w:rtl/>
              </w:rPr>
              <w:t>00 ש"ח</w:t>
            </w:r>
          </w:p>
        </w:tc>
      </w:tr>
      <w:tr w:rsidR="00624B5A" w:rsidRPr="00175EBA" w14:paraId="3B86FC55" w14:textId="77777777" w:rsidTr="000176CA">
        <w:tc>
          <w:tcPr>
            <w:tcW w:w="2525" w:type="dxa"/>
            <w:shd w:val="clear" w:color="auto" w:fill="E6E6E6"/>
          </w:tcPr>
          <w:p w14:paraId="3905D0A2" w14:textId="77777777" w:rsidR="00624B5A" w:rsidRPr="00175EBA" w:rsidRDefault="00624B5A" w:rsidP="00C11900">
            <w:pPr>
              <w:spacing w:before="0" w:after="0" w:line="360" w:lineRule="auto"/>
              <w:rPr>
                <w:rFonts w:ascii="David" w:hAnsi="David" w:cs="David"/>
                <w:bCs/>
                <w:sz w:val="24"/>
                <w:szCs w:val="24"/>
                <w:rtl/>
              </w:rPr>
            </w:pPr>
            <w:r w:rsidRPr="00175EBA">
              <w:rPr>
                <w:rFonts w:ascii="David" w:hAnsi="David" w:cs="David"/>
                <w:bCs/>
                <w:sz w:val="24"/>
                <w:szCs w:val="24"/>
                <w:rtl/>
              </w:rPr>
              <w:t xml:space="preserve">תקופת ההתקשרות: </w:t>
            </w:r>
          </w:p>
        </w:tc>
        <w:tc>
          <w:tcPr>
            <w:tcW w:w="5711" w:type="dxa"/>
            <w:gridSpan w:val="2"/>
          </w:tcPr>
          <w:p w14:paraId="2F21B76F" w14:textId="77777777" w:rsidR="00624B5A" w:rsidRPr="00175EBA" w:rsidRDefault="000176CA" w:rsidP="002076B9">
            <w:pPr>
              <w:spacing w:before="0" w:after="0" w:line="240" w:lineRule="auto"/>
              <w:rPr>
                <w:rFonts w:ascii="David" w:hAnsi="David" w:cs="David"/>
                <w:b/>
                <w:sz w:val="24"/>
                <w:szCs w:val="24"/>
                <w:rtl/>
              </w:rPr>
            </w:pPr>
            <w:r w:rsidRPr="00175EBA">
              <w:rPr>
                <w:rFonts w:ascii="David" w:hAnsi="David" w:cs="David"/>
                <w:b/>
                <w:sz w:val="24"/>
                <w:szCs w:val="24"/>
                <w:rtl/>
              </w:rPr>
              <w:t>12 חודשים    1.05.202</w:t>
            </w:r>
            <w:r w:rsidR="002076B9" w:rsidRPr="00175EBA">
              <w:rPr>
                <w:rFonts w:ascii="David" w:hAnsi="David" w:cs="David"/>
                <w:b/>
                <w:sz w:val="24"/>
                <w:szCs w:val="24"/>
                <w:rtl/>
              </w:rPr>
              <w:t>4</w:t>
            </w:r>
            <w:r w:rsidRPr="00175EBA">
              <w:rPr>
                <w:rFonts w:ascii="David" w:hAnsi="David" w:cs="David"/>
                <w:b/>
                <w:sz w:val="24"/>
                <w:szCs w:val="24"/>
                <w:rtl/>
              </w:rPr>
              <w:t xml:space="preserve"> -   30.04.202</w:t>
            </w:r>
            <w:r w:rsidR="002076B9" w:rsidRPr="00175EBA">
              <w:rPr>
                <w:rFonts w:ascii="David" w:hAnsi="David" w:cs="David"/>
                <w:b/>
                <w:sz w:val="24"/>
                <w:szCs w:val="24"/>
                <w:rtl/>
              </w:rPr>
              <w:t>5</w:t>
            </w:r>
          </w:p>
        </w:tc>
      </w:tr>
    </w:tbl>
    <w:p w14:paraId="448B2F02" w14:textId="77777777" w:rsidR="00624B5A" w:rsidRPr="00175EBA" w:rsidRDefault="00624B5A" w:rsidP="00624B5A">
      <w:pPr>
        <w:spacing w:before="0" w:after="0" w:line="240" w:lineRule="auto"/>
        <w:rPr>
          <w:rFonts w:ascii="David" w:hAnsi="David" w:cs="David"/>
          <w:bCs/>
          <w:sz w:val="24"/>
          <w:szCs w:val="24"/>
          <w:rtl/>
        </w:rPr>
      </w:pPr>
    </w:p>
    <w:p w14:paraId="403B4DBA" w14:textId="77777777" w:rsidR="00175EBA" w:rsidRDefault="00175EBA" w:rsidP="00624B5A">
      <w:pPr>
        <w:spacing w:before="0" w:after="0" w:line="240" w:lineRule="auto"/>
        <w:rPr>
          <w:rFonts w:ascii="David" w:hAnsi="David" w:cs="David"/>
          <w:bCs/>
          <w:sz w:val="24"/>
          <w:szCs w:val="24"/>
          <w:u w:val="single"/>
          <w:rtl/>
        </w:rPr>
      </w:pPr>
    </w:p>
    <w:p w14:paraId="2FFC7E57" w14:textId="77777777" w:rsidR="00175EBA" w:rsidRDefault="00175EBA" w:rsidP="00624B5A">
      <w:pPr>
        <w:spacing w:before="0" w:after="0" w:line="240" w:lineRule="auto"/>
        <w:rPr>
          <w:rFonts w:ascii="David" w:hAnsi="David" w:cs="David"/>
          <w:bCs/>
          <w:sz w:val="24"/>
          <w:szCs w:val="24"/>
          <w:u w:val="single"/>
          <w:rtl/>
        </w:rPr>
      </w:pPr>
    </w:p>
    <w:p w14:paraId="627C7798" w14:textId="77777777" w:rsidR="00175EBA" w:rsidRDefault="00175EBA" w:rsidP="00624B5A">
      <w:pPr>
        <w:spacing w:before="0" w:after="0" w:line="240" w:lineRule="auto"/>
        <w:rPr>
          <w:rFonts w:ascii="David" w:hAnsi="David" w:cs="David"/>
          <w:bCs/>
          <w:sz w:val="24"/>
          <w:szCs w:val="24"/>
          <w:u w:val="single"/>
          <w:rtl/>
        </w:rPr>
      </w:pPr>
    </w:p>
    <w:p w14:paraId="44A2B8C8" w14:textId="77777777" w:rsidR="00175EBA" w:rsidRDefault="00175EBA" w:rsidP="00624B5A">
      <w:pPr>
        <w:spacing w:before="0" w:after="0" w:line="240" w:lineRule="auto"/>
        <w:rPr>
          <w:rFonts w:ascii="David" w:hAnsi="David" w:cs="David"/>
          <w:bCs/>
          <w:sz w:val="24"/>
          <w:szCs w:val="24"/>
          <w:u w:val="single"/>
          <w:rtl/>
        </w:rPr>
      </w:pPr>
    </w:p>
    <w:p w14:paraId="215248DF" w14:textId="77777777" w:rsidR="00175EBA" w:rsidRDefault="00175EBA" w:rsidP="00624B5A">
      <w:pPr>
        <w:spacing w:before="0" w:after="0" w:line="240" w:lineRule="auto"/>
        <w:rPr>
          <w:rFonts w:ascii="David" w:hAnsi="David" w:cs="David"/>
          <w:bCs/>
          <w:sz w:val="24"/>
          <w:szCs w:val="24"/>
          <w:u w:val="single"/>
          <w:rtl/>
        </w:rPr>
      </w:pPr>
    </w:p>
    <w:p w14:paraId="78E82399" w14:textId="77777777" w:rsidR="00175EBA" w:rsidRDefault="00175EBA" w:rsidP="00624B5A">
      <w:pPr>
        <w:spacing w:before="0" w:after="0" w:line="240" w:lineRule="auto"/>
        <w:rPr>
          <w:rFonts w:ascii="David" w:hAnsi="David" w:cs="David"/>
          <w:bCs/>
          <w:sz w:val="24"/>
          <w:szCs w:val="24"/>
          <w:u w:val="single"/>
          <w:rtl/>
        </w:rPr>
      </w:pPr>
    </w:p>
    <w:p w14:paraId="38F68AFA" w14:textId="77777777" w:rsidR="00175EBA" w:rsidRDefault="00175EBA" w:rsidP="00624B5A">
      <w:pPr>
        <w:spacing w:before="0" w:after="0" w:line="240" w:lineRule="auto"/>
        <w:rPr>
          <w:rFonts w:ascii="David" w:hAnsi="David" w:cs="David"/>
          <w:bCs/>
          <w:sz w:val="24"/>
          <w:szCs w:val="24"/>
          <w:u w:val="single"/>
          <w:rtl/>
        </w:rPr>
      </w:pPr>
    </w:p>
    <w:p w14:paraId="23E4BB8E" w14:textId="77777777" w:rsidR="00175EBA" w:rsidRDefault="00175EBA" w:rsidP="00624B5A">
      <w:pPr>
        <w:spacing w:before="0" w:after="0" w:line="240" w:lineRule="auto"/>
        <w:rPr>
          <w:rFonts w:ascii="David" w:hAnsi="David" w:cs="David"/>
          <w:bCs/>
          <w:sz w:val="24"/>
          <w:szCs w:val="24"/>
          <w:u w:val="single"/>
          <w:rtl/>
        </w:rPr>
      </w:pPr>
    </w:p>
    <w:p w14:paraId="18B8BB27" w14:textId="77777777" w:rsidR="00175EBA" w:rsidRDefault="00175EBA" w:rsidP="00624B5A">
      <w:pPr>
        <w:spacing w:before="0" w:after="0" w:line="240" w:lineRule="auto"/>
        <w:rPr>
          <w:rFonts w:ascii="David" w:hAnsi="David" w:cs="David"/>
          <w:bCs/>
          <w:sz w:val="24"/>
          <w:szCs w:val="24"/>
          <w:u w:val="single"/>
          <w:rtl/>
        </w:rPr>
      </w:pPr>
    </w:p>
    <w:p w14:paraId="02D44FA6" w14:textId="77777777" w:rsidR="00175EBA" w:rsidRDefault="00175EBA" w:rsidP="00624B5A">
      <w:pPr>
        <w:spacing w:before="0" w:after="0" w:line="240" w:lineRule="auto"/>
        <w:rPr>
          <w:rFonts w:ascii="David" w:hAnsi="David" w:cs="David"/>
          <w:bCs/>
          <w:sz w:val="24"/>
          <w:szCs w:val="24"/>
          <w:u w:val="single"/>
          <w:rtl/>
        </w:rPr>
      </w:pPr>
    </w:p>
    <w:p w14:paraId="1800EAA6" w14:textId="01F082BD" w:rsidR="00175EBA" w:rsidRDefault="00624B5A" w:rsidP="00624B5A">
      <w:pPr>
        <w:spacing w:before="0" w:after="0" w:line="240" w:lineRule="auto"/>
        <w:rPr>
          <w:rFonts w:ascii="David" w:hAnsi="David" w:cs="David"/>
          <w:bCs/>
          <w:sz w:val="24"/>
          <w:szCs w:val="24"/>
          <w:u w:val="single"/>
          <w:rtl/>
        </w:rPr>
      </w:pPr>
      <w:r w:rsidRPr="00175EBA">
        <w:rPr>
          <w:rFonts w:ascii="David" w:hAnsi="David" w:cs="David"/>
          <w:bCs/>
          <w:sz w:val="24"/>
          <w:szCs w:val="24"/>
          <w:u w:val="single"/>
          <w:rtl/>
        </w:rPr>
        <w:lastRenderedPageBreak/>
        <w:t xml:space="preserve">נימוקים </w:t>
      </w:r>
      <w:r w:rsidR="00175EBA" w:rsidRPr="00175EBA">
        <w:rPr>
          <w:rFonts w:ascii="David" w:hAnsi="David" w:cs="David" w:hint="cs"/>
          <w:bCs/>
          <w:sz w:val="24"/>
          <w:szCs w:val="24"/>
          <w:u w:val="single"/>
          <w:rtl/>
        </w:rPr>
        <w:t>להתקשרות בהליך של ספק יחיד:</w:t>
      </w:r>
    </w:p>
    <w:p w14:paraId="75E175B8" w14:textId="77777777" w:rsidR="00175EBA" w:rsidRPr="00175EBA" w:rsidRDefault="00175EBA" w:rsidP="00624B5A">
      <w:pPr>
        <w:spacing w:before="0" w:after="0" w:line="240" w:lineRule="auto"/>
        <w:rPr>
          <w:rFonts w:ascii="David" w:hAnsi="David" w:cs="David"/>
          <w:bCs/>
          <w:sz w:val="24"/>
          <w:szCs w:val="24"/>
          <w:u w:val="single"/>
          <w:rtl/>
        </w:rPr>
      </w:pPr>
    </w:p>
    <w:p w14:paraId="531B95E3" w14:textId="2DAE39D6" w:rsidR="00184815" w:rsidRPr="00175EBA" w:rsidRDefault="00184815" w:rsidP="00A50E6C">
      <w:pPr>
        <w:pStyle w:val="a3"/>
        <w:numPr>
          <w:ilvl w:val="1"/>
          <w:numId w:val="4"/>
        </w:numPr>
        <w:spacing w:before="0" w:after="0" w:line="360" w:lineRule="auto"/>
        <w:ind w:left="365" w:hanging="392"/>
        <w:jc w:val="both"/>
        <w:rPr>
          <w:rFonts w:ascii="David" w:hAnsi="David" w:cs="David"/>
          <w:b/>
          <w:sz w:val="22"/>
          <w:szCs w:val="22"/>
        </w:rPr>
      </w:pPr>
      <w:r w:rsidRPr="00175EBA">
        <w:rPr>
          <w:rFonts w:ascii="David" w:hAnsi="David" w:cs="David"/>
          <w:bCs/>
          <w:sz w:val="22"/>
          <w:szCs w:val="22"/>
          <w:rtl/>
        </w:rPr>
        <w:t>האמצעים שבהם נערכו בדיקות לאיתור ספקים נוספים והכנת חוות דעת</w:t>
      </w:r>
      <w:r w:rsidRPr="00175EBA">
        <w:rPr>
          <w:rFonts w:ascii="David" w:hAnsi="David" w:cs="David"/>
          <w:b/>
          <w:sz w:val="22"/>
          <w:szCs w:val="22"/>
          <w:rtl/>
        </w:rPr>
        <w:t xml:space="preserve"> כולל פירוט מקורות מידע ופעולות שננקטו (לדוגמה חיפוש באינטרנט, התכתבות עם ספקים, פגישה או שיחה עם ספקים וכדומה).</w:t>
      </w:r>
      <w:r w:rsidR="00175EBA" w:rsidRPr="00175EBA">
        <w:rPr>
          <w:rFonts w:ascii="David" w:hAnsi="David" w:cs="David" w:hint="cs"/>
          <w:b/>
          <w:sz w:val="22"/>
          <w:szCs w:val="22"/>
          <w:rtl/>
        </w:rPr>
        <w:t xml:space="preserve"> </w:t>
      </w:r>
      <w:r w:rsidR="000176CA" w:rsidRPr="00175EBA">
        <w:rPr>
          <w:rFonts w:ascii="David" w:hAnsi="David" w:cs="David"/>
          <w:bCs/>
          <w:sz w:val="22"/>
          <w:szCs w:val="22"/>
          <w:rtl/>
        </w:rPr>
        <w:t>האמצעים הינם הכרות מעמיקה עם מערך גופי הניטור והמחקר הלימנולוגיים בישראל ובעולם, כולל לימוד הנושא ובדיקת כלי הניטור הזמינים בישראל במשך 15 שנים.</w:t>
      </w:r>
      <w:r w:rsidR="00175EBA" w:rsidRPr="00175EBA">
        <w:rPr>
          <w:rFonts w:ascii="David" w:hAnsi="David" w:cs="David" w:hint="cs"/>
          <w:bCs/>
          <w:sz w:val="22"/>
          <w:szCs w:val="22"/>
          <w:rtl/>
        </w:rPr>
        <w:t xml:space="preserve"> </w:t>
      </w:r>
      <w:r w:rsidRPr="00175EBA">
        <w:rPr>
          <w:rFonts w:ascii="David" w:hAnsi="David" w:cs="David"/>
          <w:bCs/>
          <w:sz w:val="22"/>
          <w:szCs w:val="22"/>
          <w:rtl/>
        </w:rPr>
        <w:t>ממצאי הבדיקה</w:t>
      </w:r>
      <w:r w:rsidRPr="00175EBA">
        <w:rPr>
          <w:rFonts w:ascii="David" w:hAnsi="David" w:cs="David"/>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45210FC" w14:textId="77777777" w:rsidR="000176CA" w:rsidRPr="00175EBA" w:rsidRDefault="000176CA" w:rsidP="00175EBA">
      <w:pPr>
        <w:pStyle w:val="a3"/>
        <w:numPr>
          <w:ilvl w:val="1"/>
          <w:numId w:val="4"/>
        </w:numPr>
        <w:spacing w:before="0" w:after="0" w:line="360" w:lineRule="auto"/>
        <w:ind w:left="365" w:hanging="392"/>
        <w:jc w:val="both"/>
        <w:rPr>
          <w:rFonts w:ascii="David" w:hAnsi="David" w:cs="David"/>
          <w:bCs/>
          <w:sz w:val="22"/>
          <w:szCs w:val="22"/>
          <w:rtl/>
        </w:rPr>
      </w:pPr>
      <w:r w:rsidRPr="00175EBA">
        <w:rPr>
          <w:rFonts w:ascii="David" w:hAnsi="David" w:cs="David"/>
          <w:bCs/>
          <w:sz w:val="22"/>
          <w:szCs w:val="22"/>
          <w:rtl/>
        </w:rPr>
        <w:t xml:space="preserve">ממצאי הבדיקה העלו שמלבד המעבדה לחקר הכנרת של חקר ימים ואגמים לישראל לא קיים בישראל גוף מחקרי אחר בעל הידע הלימנולוגי והציוד הלימנולוגי (11 חוקרים לימנולוגים בעלי תואר שלישי, סירות, מערכות דיגום משוכללות, מערכות מדידה און-ליין משוכללות ועוד). </w:t>
      </w:r>
    </w:p>
    <w:p w14:paraId="3B62867D" w14:textId="77777777" w:rsidR="000176CA" w:rsidRPr="00175EBA" w:rsidRDefault="000176CA" w:rsidP="00175EBA">
      <w:pPr>
        <w:pStyle w:val="a3"/>
        <w:numPr>
          <w:ilvl w:val="1"/>
          <w:numId w:val="4"/>
        </w:numPr>
        <w:spacing w:before="0" w:after="0" w:line="360" w:lineRule="auto"/>
        <w:ind w:left="365" w:hanging="392"/>
        <w:jc w:val="both"/>
        <w:rPr>
          <w:rFonts w:ascii="David" w:hAnsi="David" w:cs="David"/>
          <w:b/>
          <w:sz w:val="22"/>
          <w:szCs w:val="22"/>
          <w:rtl/>
        </w:rPr>
      </w:pPr>
      <w:r w:rsidRPr="00175EBA">
        <w:rPr>
          <w:rFonts w:ascii="David" w:hAnsi="David" w:cs="David"/>
          <w:bCs/>
          <w:sz w:val="22"/>
          <w:szCs w:val="22"/>
          <w:rtl/>
        </w:rPr>
        <w:t xml:space="preserve">בעולם קיימים גופי ניטור ומחקר דומים למעבדה לחקר הכנרת כדוגמת המכון הלימנולוגי באגם </w:t>
      </w:r>
      <w:proofErr w:type="spellStart"/>
      <w:r w:rsidRPr="00175EBA">
        <w:rPr>
          <w:rFonts w:ascii="David" w:hAnsi="David" w:cs="David"/>
          <w:bCs/>
          <w:sz w:val="22"/>
          <w:szCs w:val="22"/>
          <w:rtl/>
        </w:rPr>
        <w:t>מנדוטה</w:t>
      </w:r>
      <w:proofErr w:type="spellEnd"/>
      <w:r w:rsidRPr="00175EBA">
        <w:rPr>
          <w:rFonts w:ascii="David" w:hAnsi="David" w:cs="David"/>
          <w:bCs/>
          <w:sz w:val="22"/>
          <w:szCs w:val="22"/>
          <w:rtl/>
        </w:rPr>
        <w:t xml:space="preserve"> במדיסון, ויסקונסין, ארה"ב, המכון הלימנולוגי באגם </w:t>
      </w:r>
      <w:proofErr w:type="spellStart"/>
      <w:r w:rsidRPr="00175EBA">
        <w:rPr>
          <w:rFonts w:ascii="David" w:hAnsi="David" w:cs="David"/>
          <w:bCs/>
          <w:sz w:val="22"/>
          <w:szCs w:val="22"/>
          <w:rtl/>
        </w:rPr>
        <w:t>קונסטנס</w:t>
      </w:r>
      <w:proofErr w:type="spellEnd"/>
      <w:r w:rsidRPr="00175EBA">
        <w:rPr>
          <w:rFonts w:ascii="David" w:hAnsi="David" w:cs="David"/>
          <w:bCs/>
          <w:sz w:val="22"/>
          <w:szCs w:val="22"/>
          <w:rtl/>
        </w:rPr>
        <w:t xml:space="preserve"> בגרמניה או המכון הלימנולוגי באגם </w:t>
      </w:r>
      <w:proofErr w:type="spellStart"/>
      <w:r w:rsidRPr="00175EBA">
        <w:rPr>
          <w:rFonts w:ascii="David" w:hAnsi="David" w:cs="David"/>
          <w:bCs/>
          <w:sz w:val="22"/>
          <w:szCs w:val="22"/>
          <w:rtl/>
        </w:rPr>
        <w:t>ביווה</w:t>
      </w:r>
      <w:proofErr w:type="spellEnd"/>
      <w:r w:rsidRPr="00175EBA">
        <w:rPr>
          <w:rFonts w:ascii="David" w:hAnsi="David" w:cs="David"/>
          <w:bCs/>
          <w:sz w:val="22"/>
          <w:szCs w:val="22"/>
          <w:rtl/>
        </w:rPr>
        <w:t xml:space="preserve"> ביפן. ייבוא מכון לימנולוגי כזה על חוקריו וציודו היה עולה למדינה עשרות מיליוני דולר בשנה והיה פוגע ביכולת האסטרטגית של המכון לחקר ימים ואגמים לישראל לשמש כגוף מייעץ לממשלה בנושא שמירת הכנרת כמקור מים חיוני ובר קיימא. </w:t>
      </w:r>
    </w:p>
    <w:p w14:paraId="7AE017F9" w14:textId="77777777" w:rsidR="000176CA" w:rsidRPr="00175EBA" w:rsidRDefault="000176CA" w:rsidP="00175EBA">
      <w:pPr>
        <w:pStyle w:val="a3"/>
        <w:numPr>
          <w:ilvl w:val="1"/>
          <w:numId w:val="4"/>
        </w:numPr>
        <w:spacing w:before="0" w:after="0" w:line="360" w:lineRule="auto"/>
        <w:ind w:left="365" w:hanging="392"/>
        <w:jc w:val="both"/>
        <w:rPr>
          <w:rFonts w:ascii="David" w:hAnsi="David" w:cs="David"/>
          <w:bCs/>
          <w:sz w:val="22"/>
          <w:szCs w:val="22"/>
          <w:rtl/>
        </w:rPr>
      </w:pPr>
      <w:r w:rsidRPr="00175EBA">
        <w:rPr>
          <w:rFonts w:ascii="David" w:hAnsi="David" w:cs="David"/>
          <w:bCs/>
          <w:sz w:val="22"/>
          <w:szCs w:val="22"/>
          <w:rtl/>
        </w:rPr>
        <w:t xml:space="preserve">בנוסף, המעבדה לחקר הכנרת של חקר ימים ואגמים לישראל הוקמה ב 1969 על פי החלטת הממשלה בראשות לוי אשכול במטרה </w:t>
      </w:r>
      <w:proofErr w:type="spellStart"/>
      <w:r w:rsidRPr="00175EBA">
        <w:rPr>
          <w:rFonts w:ascii="David" w:hAnsi="David" w:cs="David"/>
          <w:bCs/>
          <w:sz w:val="22"/>
          <w:szCs w:val="22"/>
          <w:rtl/>
        </w:rPr>
        <w:t>לנטר</w:t>
      </w:r>
      <w:proofErr w:type="spellEnd"/>
      <w:r w:rsidRPr="00175EBA">
        <w:rPr>
          <w:rFonts w:ascii="David" w:hAnsi="David" w:cs="David"/>
          <w:bCs/>
          <w:sz w:val="22"/>
          <w:szCs w:val="22"/>
          <w:rtl/>
        </w:rPr>
        <w:t xml:space="preserve"> ולחקור את הכנרת עבור הממשלה, לשם שמירתה כמקור מים. יתרה מכך, בהתאם להוראת </w:t>
      </w:r>
      <w:proofErr w:type="spellStart"/>
      <w:r w:rsidRPr="00175EBA">
        <w:rPr>
          <w:rFonts w:ascii="David" w:hAnsi="David" w:cs="David"/>
          <w:bCs/>
          <w:sz w:val="22"/>
          <w:szCs w:val="22"/>
          <w:rtl/>
        </w:rPr>
        <w:t>תכ"מ</w:t>
      </w:r>
      <w:proofErr w:type="spellEnd"/>
      <w:r w:rsidRPr="00175EBA">
        <w:rPr>
          <w:rFonts w:ascii="David" w:hAnsi="David" w:cs="David"/>
          <w:bCs/>
          <w:sz w:val="22"/>
          <w:szCs w:val="22"/>
          <w:rtl/>
        </w:rPr>
        <w:t xml:space="preserve"> 7.8.4 הגדיר "צוות המנכ"לים" את חקר ימים ואגמים לישראל כחברה ממשלתית המהווה זרוע ביצועית של הממשלה לצרכים אשר ניטור ומחקר הכנרת כלולים בהם (ראה להלן).</w:t>
      </w:r>
    </w:p>
    <w:p w14:paraId="52AA3AD7" w14:textId="77777777" w:rsidR="00175EBA" w:rsidRPr="00175EBA" w:rsidRDefault="000176CA" w:rsidP="00175EBA">
      <w:pPr>
        <w:pStyle w:val="a3"/>
        <w:numPr>
          <w:ilvl w:val="1"/>
          <w:numId w:val="4"/>
        </w:numPr>
        <w:spacing w:before="0" w:after="0" w:line="360" w:lineRule="auto"/>
        <w:ind w:left="365" w:hanging="392"/>
        <w:jc w:val="both"/>
        <w:rPr>
          <w:rFonts w:ascii="David" w:hAnsi="David" w:cs="David"/>
          <w:bCs/>
          <w:sz w:val="22"/>
          <w:szCs w:val="22"/>
        </w:rPr>
      </w:pPr>
      <w:r w:rsidRPr="00175EBA">
        <w:rPr>
          <w:rFonts w:ascii="David" w:hAnsi="David" w:cs="David"/>
          <w:bCs/>
          <w:sz w:val="22"/>
          <w:szCs w:val="22"/>
          <w:rtl/>
        </w:rPr>
        <w:t xml:space="preserve">לסיכום נושא סיווג ההתקשרות:  </w:t>
      </w:r>
    </w:p>
    <w:p w14:paraId="0204AA77" w14:textId="4D0BA448" w:rsidR="00624B5A" w:rsidRPr="00175EBA" w:rsidRDefault="000176CA" w:rsidP="00175EBA">
      <w:pPr>
        <w:pStyle w:val="a3"/>
        <w:spacing w:before="0" w:after="0" w:line="360" w:lineRule="auto"/>
        <w:ind w:left="365"/>
        <w:jc w:val="both"/>
        <w:rPr>
          <w:rFonts w:ascii="David" w:hAnsi="David" w:cs="David"/>
          <w:bCs/>
          <w:sz w:val="22"/>
          <w:szCs w:val="22"/>
          <w:rtl/>
        </w:rPr>
      </w:pPr>
      <w:r w:rsidRPr="00175EBA">
        <w:rPr>
          <w:rFonts w:ascii="David" w:hAnsi="David" w:cs="David"/>
          <w:bCs/>
          <w:sz w:val="22"/>
          <w:szCs w:val="22"/>
          <w:rtl/>
        </w:rPr>
        <w:t xml:space="preserve">המעבדה לחקר הכנרת של </w:t>
      </w:r>
      <w:proofErr w:type="spellStart"/>
      <w:r w:rsidRPr="00175EBA">
        <w:rPr>
          <w:rFonts w:ascii="David" w:hAnsi="David" w:cs="David"/>
          <w:bCs/>
          <w:sz w:val="22"/>
          <w:szCs w:val="22"/>
          <w:rtl/>
        </w:rPr>
        <w:t>חיא"ל</w:t>
      </w:r>
      <w:proofErr w:type="spellEnd"/>
      <w:r w:rsidRPr="00175EBA">
        <w:rPr>
          <w:rFonts w:ascii="David" w:hAnsi="David" w:cs="David"/>
          <w:bCs/>
          <w:sz w:val="22"/>
          <w:szCs w:val="22"/>
          <w:rtl/>
        </w:rPr>
        <w:t xml:space="preserve"> הינה הגוף היחיד בישראל המבצע ניטור ביולוגי כימי בכנרת, ויתרה מכך, הינו הגוף היחיד המחזיק את כח האדם הנדרש (חוקרים וטכנאים רבים) ואת הציוד הנדרש (חוקרים לימנולוגים בעלי תואר שלישי, סירות ניטור וציוד דיגום ומדידה בערך של מיליוני ₪). הזמנת עבודת הניטור בכנרת ממכון לימנולוגי מארה"ב, אירופה או יפן תעלה למשלם המיסים עשרות מיליוני דולרים בשנה ותפגע ביכולת האסטרטגית של המכון לחקר ימים ואגמים לישראל לשמש כגוף המייעץ לממשלת ישראל בכל הנוגע לשמירת הכנרת כמקור מים חיוני ובר קיימא. לפיכך הינה ספק יחיד לביצוע העבודה הנדרשת בהתקשרות זו. בנוסף, יש לציין </w:t>
      </w:r>
      <w:proofErr w:type="spellStart"/>
      <w:r w:rsidRPr="00175EBA">
        <w:rPr>
          <w:rFonts w:ascii="David" w:hAnsi="David" w:cs="David"/>
          <w:bCs/>
          <w:sz w:val="22"/>
          <w:szCs w:val="22"/>
          <w:rtl/>
        </w:rPr>
        <w:t>שחיא"ל</w:t>
      </w:r>
      <w:proofErr w:type="spellEnd"/>
      <w:r w:rsidRPr="00175EBA">
        <w:rPr>
          <w:rFonts w:ascii="David" w:hAnsi="David" w:cs="David"/>
          <w:bCs/>
          <w:sz w:val="22"/>
          <w:szCs w:val="22"/>
          <w:rtl/>
        </w:rPr>
        <w:t xml:space="preserve"> (חקר ימים ואגמים לישראל) הוקמה כזרוע ניטור של הממשלה לניטור איכות המים בכנרת, בים תיכון ובמפרץ אילת והוכרה בהתאם להוראת </w:t>
      </w:r>
      <w:proofErr w:type="spellStart"/>
      <w:r w:rsidRPr="00175EBA">
        <w:rPr>
          <w:rFonts w:ascii="David" w:hAnsi="David" w:cs="David"/>
          <w:bCs/>
          <w:sz w:val="22"/>
          <w:szCs w:val="22"/>
          <w:rtl/>
        </w:rPr>
        <w:t>תכ"מ</w:t>
      </w:r>
      <w:proofErr w:type="spellEnd"/>
      <w:r w:rsidRPr="00175EBA">
        <w:rPr>
          <w:rFonts w:ascii="David" w:hAnsi="David" w:cs="David"/>
          <w:bCs/>
          <w:sz w:val="22"/>
          <w:szCs w:val="22"/>
          <w:rtl/>
        </w:rPr>
        <w:t xml:space="preserve"> 7.8.4 ע"י "צוות המנכ"לים" כחברה ממשלתית המהווה זרוע ביצועית של הממשלה לניטור הכנרת.</w:t>
      </w:r>
    </w:p>
    <w:p w14:paraId="282D1B8B" w14:textId="77777777" w:rsidR="00624B5A" w:rsidRPr="00175EBA" w:rsidRDefault="00624B5A" w:rsidP="00175EBA">
      <w:pPr>
        <w:pBdr>
          <w:top w:val="single" w:sz="4" w:space="1" w:color="auto"/>
          <w:left w:val="single" w:sz="4" w:space="4" w:color="auto"/>
          <w:bottom w:val="single" w:sz="4" w:space="1" w:color="auto"/>
          <w:right w:val="single" w:sz="4" w:space="4" w:color="auto"/>
        </w:pBdr>
        <w:spacing w:before="0" w:after="0"/>
        <w:jc w:val="center"/>
        <w:rPr>
          <w:rFonts w:ascii="David" w:hAnsi="David" w:cs="David"/>
          <w:bCs/>
          <w:sz w:val="22"/>
          <w:szCs w:val="22"/>
          <w:rtl/>
        </w:rPr>
      </w:pPr>
      <w:r w:rsidRPr="00175EBA">
        <w:rPr>
          <w:rFonts w:ascii="David" w:hAnsi="David" w:cs="David"/>
          <w:bCs/>
          <w:sz w:val="22"/>
          <w:szCs w:val="22"/>
          <w:rtl/>
        </w:rPr>
        <w:t>לאור הנימוקים שמניתי לעיל אנו מבקשים לערוך ההתקשרות בהליך פטור ממכרז.</w:t>
      </w:r>
    </w:p>
    <w:p w14:paraId="65866941" w14:textId="77777777" w:rsidR="00624B5A" w:rsidRPr="00175EBA" w:rsidRDefault="00624B5A" w:rsidP="00175EBA">
      <w:pPr>
        <w:pBdr>
          <w:top w:val="single" w:sz="4" w:space="1" w:color="auto"/>
          <w:left w:val="single" w:sz="4" w:space="4" w:color="auto"/>
          <w:bottom w:val="single" w:sz="4" w:space="1" w:color="auto"/>
          <w:right w:val="single" w:sz="4" w:space="4" w:color="auto"/>
        </w:pBdr>
        <w:spacing w:before="0" w:after="0"/>
        <w:jc w:val="center"/>
        <w:rPr>
          <w:rFonts w:ascii="David" w:hAnsi="David" w:cs="David"/>
          <w:bCs/>
          <w:sz w:val="22"/>
          <w:szCs w:val="22"/>
          <w:rtl/>
        </w:rPr>
      </w:pPr>
      <w:r w:rsidRPr="00175EBA">
        <w:rPr>
          <w:rFonts w:ascii="David" w:hAnsi="David" w:cs="David"/>
          <w:bCs/>
          <w:sz w:val="22"/>
          <w:szCs w:val="22"/>
          <w:rtl/>
        </w:rPr>
        <w:t>חוות דעתי זו ניתנת מתוקף היותי הסמכות המקצועית לנושא זה.</w:t>
      </w:r>
    </w:p>
    <w:p w14:paraId="166898B4" w14:textId="77777777" w:rsidR="00C5323E" w:rsidRPr="00175EBA" w:rsidRDefault="00624B5A" w:rsidP="00624B5A">
      <w:pPr>
        <w:spacing w:before="0" w:after="0"/>
        <w:rPr>
          <w:rFonts w:ascii="David" w:hAnsi="David" w:cs="David"/>
          <w:b/>
          <w:sz w:val="24"/>
          <w:szCs w:val="24"/>
          <w:rtl/>
        </w:rPr>
      </w:pPr>
      <w:r w:rsidRPr="00175EBA">
        <w:rPr>
          <w:rFonts w:ascii="David" w:hAnsi="David" w:cs="David"/>
          <w:bCs/>
          <w:sz w:val="24"/>
          <w:szCs w:val="24"/>
          <w:rtl/>
        </w:rPr>
        <w:t>בכבוד רב,</w:t>
      </w:r>
      <w:r w:rsidRPr="00175EBA">
        <w:rPr>
          <w:rFonts w:ascii="David" w:hAnsi="David" w:cs="David"/>
          <w:b/>
          <w:sz w:val="24"/>
          <w:szCs w:val="24"/>
          <w:rtl/>
        </w:rPr>
        <w:t xml:space="preserve">     </w:t>
      </w:r>
    </w:p>
    <w:p w14:paraId="45B6E803" w14:textId="77777777" w:rsidR="00624B5A" w:rsidRPr="00175EBA" w:rsidRDefault="00624B5A" w:rsidP="00624B5A">
      <w:pPr>
        <w:spacing w:before="0" w:after="0"/>
        <w:rPr>
          <w:rFonts w:ascii="David" w:hAnsi="David" w:cs="David"/>
          <w:sz w:val="24"/>
          <w:szCs w:val="24"/>
          <w:rtl/>
        </w:rPr>
      </w:pPr>
      <w:r w:rsidRPr="00175EBA">
        <w:rPr>
          <w:rFonts w:ascii="David" w:hAnsi="David" w:cs="David"/>
          <w:b/>
          <w:sz w:val="24"/>
          <w:szCs w:val="24"/>
          <w:rtl/>
        </w:rPr>
        <w:t xml:space="preserve">                                          </w:t>
      </w:r>
      <w:r w:rsidRPr="00175EBA">
        <w:rPr>
          <w:rFonts w:ascii="David" w:hAnsi="David" w:cs="David"/>
          <w:sz w:val="24"/>
          <w:szCs w:val="24"/>
          <w:rtl/>
        </w:rPr>
        <w:tab/>
      </w:r>
      <w:r w:rsidRPr="00175EBA">
        <w:rPr>
          <w:rFonts w:ascii="David" w:hAnsi="David" w:cs="David"/>
          <w:sz w:val="24"/>
          <w:szCs w:val="24"/>
          <w:rtl/>
        </w:rPr>
        <w:tab/>
      </w:r>
      <w:r w:rsidRPr="00175EBA">
        <w:rPr>
          <w:rFonts w:ascii="David" w:hAnsi="David" w:cs="David"/>
          <w:sz w:val="24"/>
          <w:szCs w:val="24"/>
          <w:rtl/>
        </w:rPr>
        <w:tab/>
      </w:r>
    </w:p>
    <w:tbl>
      <w:tblPr>
        <w:tblStyle w:val="2"/>
        <w:bidiVisual/>
        <w:tblW w:w="0" w:type="auto"/>
        <w:tblLook w:val="01E0" w:firstRow="1" w:lastRow="1" w:firstColumn="1" w:lastColumn="1" w:noHBand="0" w:noVBand="0"/>
      </w:tblPr>
      <w:tblGrid>
        <w:gridCol w:w="2922"/>
        <w:gridCol w:w="3538"/>
        <w:gridCol w:w="1836"/>
      </w:tblGrid>
      <w:tr w:rsidR="00C5323E" w:rsidRPr="00175EBA" w14:paraId="11DDCF71" w14:textId="77777777" w:rsidTr="00C5323E">
        <w:trPr>
          <w:trHeight w:val="385"/>
        </w:trPr>
        <w:tc>
          <w:tcPr>
            <w:tcW w:w="2922" w:type="dxa"/>
          </w:tcPr>
          <w:p w14:paraId="14EFA4E4" w14:textId="77777777" w:rsidR="00C5323E" w:rsidRPr="00175EBA" w:rsidRDefault="00C5323E" w:rsidP="00175EBA">
            <w:pPr>
              <w:spacing w:before="0" w:after="0" w:line="240" w:lineRule="auto"/>
              <w:jc w:val="center"/>
              <w:rPr>
                <w:rFonts w:ascii="David" w:hAnsi="David" w:cs="David"/>
                <w:sz w:val="24"/>
                <w:szCs w:val="24"/>
                <w:rtl/>
              </w:rPr>
            </w:pPr>
            <w:r w:rsidRPr="00175EBA">
              <w:rPr>
                <w:rFonts w:ascii="David" w:hAnsi="David" w:cs="David"/>
                <w:sz w:val="24"/>
                <w:szCs w:val="24"/>
                <w:rtl/>
              </w:rPr>
              <w:t>פיראס תלחמי</w:t>
            </w:r>
          </w:p>
        </w:tc>
        <w:tc>
          <w:tcPr>
            <w:tcW w:w="3538" w:type="dxa"/>
          </w:tcPr>
          <w:p w14:paraId="48958496" w14:textId="77777777" w:rsidR="00C5323E" w:rsidRPr="00175EBA" w:rsidRDefault="00C5323E" w:rsidP="00175EBA">
            <w:pPr>
              <w:spacing w:before="0" w:after="0" w:line="240" w:lineRule="auto"/>
              <w:rPr>
                <w:rFonts w:ascii="David" w:hAnsi="David" w:cs="David"/>
                <w:sz w:val="24"/>
                <w:szCs w:val="24"/>
                <w:rtl/>
              </w:rPr>
            </w:pPr>
            <w:r w:rsidRPr="00175EBA">
              <w:rPr>
                <w:rFonts w:ascii="David" w:hAnsi="David" w:cs="David"/>
                <w:sz w:val="24"/>
                <w:szCs w:val="24"/>
                <w:rtl/>
              </w:rPr>
              <w:t xml:space="preserve"> מנהל </w:t>
            </w:r>
            <w:r w:rsidR="002076B9" w:rsidRPr="00175EBA">
              <w:rPr>
                <w:rFonts w:ascii="David" w:hAnsi="David" w:cs="David"/>
                <w:sz w:val="24"/>
                <w:szCs w:val="24"/>
                <w:rtl/>
              </w:rPr>
              <w:t>אגף</w:t>
            </w:r>
            <w:r w:rsidRPr="00175EBA">
              <w:rPr>
                <w:rFonts w:ascii="David" w:hAnsi="David" w:cs="David"/>
                <w:sz w:val="24"/>
                <w:szCs w:val="24"/>
                <w:rtl/>
              </w:rPr>
              <w:t xml:space="preserve"> כנרת ושימור מקורות מים צפון</w:t>
            </w:r>
          </w:p>
        </w:tc>
        <w:tc>
          <w:tcPr>
            <w:tcW w:w="1836" w:type="dxa"/>
          </w:tcPr>
          <w:p w14:paraId="2B0C4C74" w14:textId="77777777" w:rsidR="00C5323E" w:rsidRPr="00175EBA" w:rsidRDefault="00C5323E" w:rsidP="00175EBA">
            <w:pPr>
              <w:spacing w:before="0" w:after="0" w:line="240" w:lineRule="auto"/>
              <w:rPr>
                <w:rFonts w:ascii="David" w:hAnsi="David" w:cs="David"/>
                <w:sz w:val="24"/>
                <w:szCs w:val="24"/>
                <w:rtl/>
              </w:rPr>
            </w:pPr>
            <w:r w:rsidRPr="00175EBA">
              <w:rPr>
                <w:rFonts w:ascii="David" w:hAnsi="David" w:cs="David"/>
                <w:noProof/>
                <w:sz w:val="24"/>
                <w:szCs w:val="24"/>
                <w:rtl/>
              </w:rPr>
              <w:drawing>
                <wp:inline distT="0" distB="0" distL="0" distR="0" wp14:anchorId="14227E27" wp14:editId="0A4E58C4">
                  <wp:extent cx="717846" cy="269240"/>
                  <wp:effectExtent l="0" t="0" r="635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חתימה אלקטרונית - פיראס.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47716" cy="280443"/>
                          </a:xfrm>
                          <a:prstGeom prst="rect">
                            <a:avLst/>
                          </a:prstGeom>
                        </pic:spPr>
                      </pic:pic>
                    </a:graphicData>
                  </a:graphic>
                </wp:inline>
              </w:drawing>
            </w:r>
          </w:p>
        </w:tc>
      </w:tr>
      <w:tr w:rsidR="00624B5A" w:rsidRPr="00175EBA" w14:paraId="0997B78E" w14:textId="77777777" w:rsidTr="00C5323E">
        <w:trPr>
          <w:trHeight w:val="415"/>
        </w:trPr>
        <w:tc>
          <w:tcPr>
            <w:tcW w:w="2922" w:type="dxa"/>
            <w:shd w:val="clear" w:color="auto" w:fill="D9D9D9" w:themeFill="background1" w:themeFillShade="D9"/>
          </w:tcPr>
          <w:p w14:paraId="056BD89A" w14:textId="77777777" w:rsidR="00624B5A" w:rsidRPr="00175EBA" w:rsidRDefault="00624B5A" w:rsidP="00175EBA">
            <w:pPr>
              <w:spacing w:before="0" w:after="0" w:line="240" w:lineRule="auto"/>
              <w:jc w:val="center"/>
              <w:rPr>
                <w:rFonts w:ascii="David" w:hAnsi="David" w:cs="David"/>
                <w:bCs/>
                <w:sz w:val="24"/>
                <w:szCs w:val="24"/>
                <w:rtl/>
              </w:rPr>
            </w:pPr>
            <w:r w:rsidRPr="00175EBA">
              <w:rPr>
                <w:rFonts w:ascii="David" w:hAnsi="David" w:cs="David"/>
                <w:bCs/>
                <w:sz w:val="24"/>
                <w:szCs w:val="24"/>
                <w:highlight w:val="lightGray"/>
                <w:rtl/>
              </w:rPr>
              <w:t xml:space="preserve">שם </w:t>
            </w:r>
            <w:r w:rsidRPr="00175EBA">
              <w:rPr>
                <w:rFonts w:ascii="David" w:hAnsi="David" w:cs="David"/>
                <w:bCs/>
                <w:sz w:val="24"/>
                <w:szCs w:val="24"/>
                <w:rtl/>
              </w:rPr>
              <w:t>המאשר</w:t>
            </w:r>
          </w:p>
        </w:tc>
        <w:tc>
          <w:tcPr>
            <w:tcW w:w="3538" w:type="dxa"/>
            <w:shd w:val="clear" w:color="auto" w:fill="D9D9D9" w:themeFill="background1" w:themeFillShade="D9"/>
          </w:tcPr>
          <w:p w14:paraId="1561486A" w14:textId="77777777" w:rsidR="00624B5A" w:rsidRPr="00175EBA" w:rsidRDefault="00624B5A" w:rsidP="00175EBA">
            <w:pPr>
              <w:spacing w:before="0" w:after="0" w:line="240" w:lineRule="auto"/>
              <w:jc w:val="center"/>
              <w:rPr>
                <w:rFonts w:ascii="David" w:hAnsi="David" w:cs="David"/>
                <w:bCs/>
                <w:sz w:val="24"/>
                <w:szCs w:val="24"/>
                <w:rtl/>
              </w:rPr>
            </w:pPr>
            <w:r w:rsidRPr="00175EBA">
              <w:rPr>
                <w:rFonts w:ascii="David" w:hAnsi="David" w:cs="David"/>
                <w:bCs/>
                <w:sz w:val="24"/>
                <w:szCs w:val="24"/>
                <w:highlight w:val="lightGray"/>
                <w:rtl/>
              </w:rPr>
              <w:t xml:space="preserve">תפקיד </w:t>
            </w:r>
            <w:r w:rsidRPr="00175EBA">
              <w:rPr>
                <w:rFonts w:ascii="David" w:hAnsi="David" w:cs="David"/>
                <w:bCs/>
                <w:sz w:val="24"/>
                <w:szCs w:val="24"/>
                <w:rtl/>
              </w:rPr>
              <w:t>המאשר</w:t>
            </w:r>
          </w:p>
        </w:tc>
        <w:tc>
          <w:tcPr>
            <w:tcW w:w="1836" w:type="dxa"/>
            <w:shd w:val="clear" w:color="auto" w:fill="D9D9D9" w:themeFill="background1" w:themeFillShade="D9"/>
          </w:tcPr>
          <w:p w14:paraId="5023D463" w14:textId="77777777" w:rsidR="00624B5A" w:rsidRPr="00175EBA" w:rsidRDefault="00624B5A" w:rsidP="00175EBA">
            <w:pPr>
              <w:spacing w:before="0" w:after="0" w:line="240" w:lineRule="auto"/>
              <w:jc w:val="center"/>
              <w:rPr>
                <w:rFonts w:ascii="David" w:hAnsi="David" w:cs="David"/>
                <w:bCs/>
                <w:sz w:val="24"/>
                <w:szCs w:val="24"/>
                <w:rtl/>
              </w:rPr>
            </w:pPr>
            <w:r w:rsidRPr="00175EBA">
              <w:rPr>
                <w:rFonts w:ascii="David" w:hAnsi="David" w:cs="David"/>
                <w:bCs/>
                <w:sz w:val="24"/>
                <w:szCs w:val="24"/>
                <w:highlight w:val="lightGray"/>
                <w:rtl/>
              </w:rPr>
              <w:t>חתימה</w:t>
            </w:r>
          </w:p>
        </w:tc>
      </w:tr>
    </w:tbl>
    <w:p w14:paraId="1C69710B" w14:textId="77777777" w:rsidR="005361B1" w:rsidRPr="00175EBA" w:rsidRDefault="005361B1">
      <w:pPr>
        <w:rPr>
          <w:rFonts w:ascii="David" w:hAnsi="David" w:cs="David"/>
          <w:sz w:val="24"/>
          <w:szCs w:val="24"/>
        </w:rPr>
      </w:pPr>
    </w:p>
    <w:sectPr w:rsidR="005361B1" w:rsidRPr="00175EBA" w:rsidSect="00BF63D7">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749C8" w14:textId="77777777" w:rsidR="00BF63D7" w:rsidRDefault="00BF63D7" w:rsidP="00624B5A">
      <w:pPr>
        <w:spacing w:before="0" w:after="0" w:line="240" w:lineRule="auto"/>
      </w:pPr>
      <w:r>
        <w:separator/>
      </w:r>
    </w:p>
  </w:endnote>
  <w:endnote w:type="continuationSeparator" w:id="0">
    <w:p w14:paraId="5E0FB2FF" w14:textId="77777777" w:rsidR="00BF63D7" w:rsidRDefault="00BF63D7" w:rsidP="00624B5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C77E14" w14:textId="77777777" w:rsidR="00BF63D7" w:rsidRDefault="00BF63D7" w:rsidP="00624B5A">
      <w:pPr>
        <w:spacing w:before="0" w:after="0" w:line="240" w:lineRule="auto"/>
      </w:pPr>
      <w:r>
        <w:separator/>
      </w:r>
    </w:p>
  </w:footnote>
  <w:footnote w:type="continuationSeparator" w:id="0">
    <w:p w14:paraId="19D98CB6" w14:textId="77777777" w:rsidR="00BF63D7" w:rsidRDefault="00BF63D7" w:rsidP="00624B5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9224E" w14:textId="77777777" w:rsidR="00624B5A" w:rsidRDefault="00624B5A">
    <w:pPr>
      <w:pStyle w:val="a6"/>
      <w:rPr>
        <w:noProof/>
        <w:rtl/>
      </w:rPr>
    </w:pPr>
  </w:p>
  <w:p w14:paraId="49C602AC" w14:textId="77777777" w:rsidR="00624B5A" w:rsidRPr="00624B5A" w:rsidRDefault="00624B5A" w:rsidP="00672401">
    <w:pPr>
      <w:pStyle w:val="a6"/>
      <w:spacing w:before="240" w:after="120"/>
      <w:ind w:hanging="1235"/>
      <w:rPr>
        <w:rFonts w:ascii="Arial" w:hAnsi="Arial" w:cs="FrankRuehl"/>
        <w:b/>
        <w:bCs/>
        <w:color w:val="003399"/>
      </w:rPr>
    </w:pPr>
    <w:r>
      <w:rPr>
        <w:rFonts w:ascii="Arial" w:hAnsi="Arial" w:cs="FrankRuehl" w:hint="cs"/>
        <w:b/>
        <w:bCs/>
        <w:color w:val="003399"/>
        <w:rtl/>
      </w:rPr>
      <w:t xml:space="preserve">                    </w:t>
    </w:r>
    <w:r w:rsidRPr="001E7F65">
      <w:rPr>
        <w:rFonts w:ascii="Arial" w:hAnsi="Arial" w:cs="FrankRuehl"/>
        <w:b/>
        <w:bCs/>
        <w:color w:val="003399"/>
        <w:rtl/>
      </w:rPr>
      <w:t xml:space="preserve">יחידת </w:t>
    </w:r>
    <w:r>
      <w:rPr>
        <w:noProof/>
      </w:rPr>
      <w:drawing>
        <wp:anchor distT="0" distB="0" distL="114300" distR="114300" simplePos="0" relativeHeight="251659264" behindDoc="1" locked="0" layoutInCell="1" allowOverlap="1" wp14:anchorId="29452ECA" wp14:editId="5E20BA05">
          <wp:simplePos x="0" y="0"/>
          <wp:positionH relativeFrom="margin">
            <wp:align>center</wp:align>
          </wp:positionH>
          <wp:positionV relativeFrom="paragraph">
            <wp:posOffset>-286827</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672401">
      <w:rPr>
        <w:rFonts w:ascii="Arial" w:hAnsi="Arial" w:cs="FrankRuehl" w:hint="cs"/>
        <w:b/>
        <w:bCs/>
        <w:color w:val="003399"/>
        <w:rtl/>
      </w:rPr>
      <w:t>רכש</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4564"/>
    <w:multiLevelType w:val="hybridMultilevel"/>
    <w:tmpl w:val="B6A2EDB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1F100CD"/>
    <w:multiLevelType w:val="hybridMultilevel"/>
    <w:tmpl w:val="9604BE4E"/>
    <w:lvl w:ilvl="0" w:tplc="2DE29C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229607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79D537FC"/>
    <w:multiLevelType w:val="hybridMultilevel"/>
    <w:tmpl w:val="33FEE572"/>
    <w:lvl w:ilvl="0" w:tplc="D3AE7572">
      <w:start w:val="1"/>
      <w:numFmt w:val="hebrew1"/>
      <w:lvlText w:val="%1."/>
      <w:lvlJc w:val="left"/>
      <w:pPr>
        <w:ind w:left="720" w:hanging="360"/>
      </w:pPr>
      <w:rPr>
        <w:rFonts w:ascii="Arial" w:eastAsia="Times New Roman" w:hAnsi="Arial" w:cs="FrankRueh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B5A"/>
    <w:rsid w:val="000176CA"/>
    <w:rsid w:val="00084538"/>
    <w:rsid w:val="00175EBA"/>
    <w:rsid w:val="00184815"/>
    <w:rsid w:val="002076B9"/>
    <w:rsid w:val="005361B1"/>
    <w:rsid w:val="00624B5A"/>
    <w:rsid w:val="00672401"/>
    <w:rsid w:val="006C0996"/>
    <w:rsid w:val="00850AE5"/>
    <w:rsid w:val="00A03D09"/>
    <w:rsid w:val="00A60F87"/>
    <w:rsid w:val="00AC385D"/>
    <w:rsid w:val="00B56B93"/>
    <w:rsid w:val="00BF63D7"/>
    <w:rsid w:val="00C46489"/>
    <w:rsid w:val="00C5323E"/>
    <w:rsid w:val="00D34DD1"/>
    <w:rsid w:val="00D434AC"/>
    <w:rsid w:val="00D750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5E551"/>
  <w15:chartTrackingRefBased/>
  <w15:docId w15:val="{29F2CEA5-1E58-4BAE-BACD-6C8C2AEC4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4B5A"/>
    <w:pPr>
      <w:bidi/>
      <w:spacing w:before="100" w:after="200" w:line="276" w:lineRule="auto"/>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24B5A"/>
    <w:pPr>
      <w:ind w:left="720"/>
      <w:contextualSpacing/>
    </w:pPr>
  </w:style>
  <w:style w:type="character" w:customStyle="1" w:styleId="a4">
    <w:name w:val="פיסקת רשימה תו"/>
    <w:link w:val="a3"/>
    <w:uiPriority w:val="34"/>
    <w:rsid w:val="00624B5A"/>
    <w:rPr>
      <w:rFonts w:ascii="Calibri" w:eastAsia="Times New Roman" w:hAnsi="Calibri" w:cs="Arial"/>
      <w:sz w:val="20"/>
      <w:szCs w:val="20"/>
    </w:rPr>
  </w:style>
  <w:style w:type="table" w:customStyle="1" w:styleId="2">
    <w:name w:val="טקסט טבלה תחתונה2"/>
    <w:basedOn w:val="a1"/>
    <w:next w:val="a5"/>
    <w:rsid w:val="00624B5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Table Grid"/>
    <w:basedOn w:val="a1"/>
    <w:uiPriority w:val="39"/>
    <w:rsid w:val="00624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nhideWhenUsed/>
    <w:rsid w:val="00624B5A"/>
    <w:pPr>
      <w:tabs>
        <w:tab w:val="center" w:pos="4153"/>
        <w:tab w:val="right" w:pos="8306"/>
      </w:tabs>
      <w:spacing w:before="0" w:after="0" w:line="240" w:lineRule="auto"/>
    </w:pPr>
  </w:style>
  <w:style w:type="character" w:customStyle="1" w:styleId="a7">
    <w:name w:val="כותרת עליונה תו"/>
    <w:basedOn w:val="a0"/>
    <w:link w:val="a6"/>
    <w:rsid w:val="00624B5A"/>
    <w:rPr>
      <w:rFonts w:ascii="Calibri" w:eastAsia="Times New Roman" w:hAnsi="Calibri" w:cs="Arial"/>
      <w:sz w:val="20"/>
      <w:szCs w:val="20"/>
    </w:rPr>
  </w:style>
  <w:style w:type="paragraph" w:styleId="a8">
    <w:name w:val="footer"/>
    <w:basedOn w:val="a"/>
    <w:link w:val="a9"/>
    <w:uiPriority w:val="99"/>
    <w:unhideWhenUsed/>
    <w:rsid w:val="00624B5A"/>
    <w:pPr>
      <w:tabs>
        <w:tab w:val="center" w:pos="4153"/>
        <w:tab w:val="right" w:pos="8306"/>
      </w:tabs>
      <w:spacing w:before="0" w:after="0" w:line="240" w:lineRule="auto"/>
    </w:pPr>
  </w:style>
  <w:style w:type="character" w:customStyle="1" w:styleId="a9">
    <w:name w:val="כותרת תחתונה תו"/>
    <w:basedOn w:val="a0"/>
    <w:link w:val="a8"/>
    <w:uiPriority w:val="99"/>
    <w:rsid w:val="00624B5A"/>
    <w:rPr>
      <w:rFonts w:ascii="Calibri" w:eastAsia="Times New Roman" w:hAnsi="Calibri" w:cs="Arial"/>
      <w:sz w:val="20"/>
      <w:szCs w:val="20"/>
    </w:rPr>
  </w:style>
  <w:style w:type="paragraph" w:styleId="aa">
    <w:name w:val="Body Text"/>
    <w:basedOn w:val="a"/>
    <w:link w:val="ab"/>
    <w:unhideWhenUsed/>
    <w:rsid w:val="000176CA"/>
    <w:pPr>
      <w:spacing w:before="0" w:after="120"/>
    </w:pPr>
    <w:rPr>
      <w:sz w:val="22"/>
      <w:szCs w:val="22"/>
    </w:rPr>
  </w:style>
  <w:style w:type="character" w:customStyle="1" w:styleId="ab">
    <w:name w:val="גוף טקסט תו"/>
    <w:basedOn w:val="a0"/>
    <w:link w:val="aa"/>
    <w:rsid w:val="000176CA"/>
    <w:rPr>
      <w:rFonts w:ascii="Calibri" w:eastAsia="Times New Roman"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352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Pages>
  <Words>649</Words>
  <Characters>3248</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Israel Water Authority</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Chitrit Ira</dc:creator>
  <cp:keywords/>
  <dc:description/>
  <cp:lastModifiedBy>אלירז הלוי | Eliraz Hlevi</cp:lastModifiedBy>
  <cp:revision>3</cp:revision>
  <dcterms:created xsi:type="dcterms:W3CDTF">2024-03-19T12:00:00Z</dcterms:created>
  <dcterms:modified xsi:type="dcterms:W3CDTF">2024-03-19T12:49:00Z</dcterms:modified>
</cp:coreProperties>
</file>